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60B3" w14:textId="59642AA9" w:rsidR="0007190C" w:rsidRPr="00FF5D7C" w:rsidRDefault="66B78CDF" w:rsidP="430516F4">
      <w:pPr>
        <w:pStyle w:val="a3"/>
        <w:rPr>
          <w:rFonts w:ascii="Arial" w:hAnsi="Arial" w:cs="Arial"/>
          <w:b/>
          <w:bCs/>
          <w:sz w:val="28"/>
          <w:szCs w:val="28"/>
        </w:rPr>
      </w:pPr>
      <w:r w:rsidRPr="00FF5D7C">
        <w:rPr>
          <w:rFonts w:ascii="Arial" w:hAnsi="Arial" w:cs="Arial"/>
          <w:b/>
          <w:bCs/>
          <w:sz w:val="28"/>
          <w:szCs w:val="28"/>
        </w:rPr>
        <w:t>3GPP TSG RAN WG1 Meeting #</w:t>
      </w:r>
      <w:r w:rsidR="005C688B" w:rsidRPr="00FF5D7C">
        <w:rPr>
          <w:rFonts w:ascii="Arial" w:hAnsi="Arial" w:cs="Arial"/>
          <w:b/>
          <w:bCs/>
          <w:sz w:val="28"/>
        </w:rPr>
        <w:t>10</w:t>
      </w:r>
      <w:r w:rsidR="00C1592B">
        <w:rPr>
          <w:rFonts w:ascii="Arial" w:hAnsi="Arial" w:cs="Arial"/>
          <w:b/>
          <w:bCs/>
          <w:sz w:val="28"/>
        </w:rPr>
        <w:t>6</w:t>
      </w:r>
      <w:r w:rsidRPr="00FF5D7C">
        <w:rPr>
          <w:rFonts w:ascii="Arial" w:hAnsi="Arial" w:cs="Arial"/>
          <w:b/>
          <w:bCs/>
          <w:sz w:val="28"/>
          <w:szCs w:val="28"/>
        </w:rPr>
        <w:t xml:space="preserve">-e                         </w:t>
      </w:r>
      <w:r w:rsidR="00BC1873" w:rsidRPr="00FF5D7C">
        <w:rPr>
          <w:rFonts w:ascii="Arial" w:hAnsi="Arial" w:cs="Arial"/>
          <w:b/>
          <w:bCs/>
          <w:sz w:val="28"/>
          <w:szCs w:val="28"/>
        </w:rPr>
        <w:t xml:space="preserve">           </w:t>
      </w:r>
      <w:r w:rsidR="6AAA9485" w:rsidRPr="00FF5D7C">
        <w:rPr>
          <w:rFonts w:ascii="Arial" w:hAnsi="Arial" w:cs="Arial"/>
          <w:b/>
          <w:bCs/>
          <w:sz w:val="28"/>
          <w:szCs w:val="28"/>
        </w:rPr>
        <w:t xml:space="preserve"> </w:t>
      </w:r>
      <w:r w:rsidR="00EF64BC" w:rsidRPr="00EF64BC">
        <w:rPr>
          <w:rFonts w:ascii="Arial" w:hAnsi="Arial" w:cs="Arial"/>
          <w:b/>
          <w:bCs/>
          <w:sz w:val="28"/>
          <w:szCs w:val="28"/>
        </w:rPr>
        <w:t>R1-2107198</w:t>
      </w:r>
      <w:bookmarkStart w:id="0" w:name="_GoBack"/>
      <w:bookmarkEnd w:id="0"/>
    </w:p>
    <w:p w14:paraId="0363A28C" w14:textId="0B0EAB77" w:rsidR="0007190C" w:rsidRPr="00FF5D7C" w:rsidRDefault="005C688B" w:rsidP="58C9DF04">
      <w:pPr>
        <w:pStyle w:val="a3"/>
        <w:rPr>
          <w:rFonts w:ascii="Arial" w:eastAsia="Calibri" w:hAnsi="Arial" w:cs="Arial"/>
          <w:b/>
          <w:bCs/>
          <w:sz w:val="28"/>
          <w:szCs w:val="28"/>
        </w:rPr>
      </w:pPr>
      <w:r w:rsidRPr="00FF5D7C">
        <w:rPr>
          <w:rFonts w:ascii="Arial" w:eastAsia="MS Mincho" w:hAnsi="Arial" w:cs="Arial"/>
          <w:b/>
          <w:bCs/>
          <w:sz w:val="28"/>
          <w:szCs w:val="24"/>
          <w:lang w:eastAsia="ja-JP"/>
        </w:rPr>
        <w:t>e-Meeting</w:t>
      </w:r>
      <w:r w:rsidR="66B78CDF" w:rsidRPr="00FF5D7C">
        <w:rPr>
          <w:rFonts w:ascii="Arial" w:hAnsi="Arial" w:cs="Arial"/>
          <w:b/>
          <w:bCs/>
          <w:sz w:val="28"/>
          <w:szCs w:val="28"/>
        </w:rPr>
        <w:t xml:space="preserve">, </w:t>
      </w:r>
      <w:r w:rsidR="00C1592B" w:rsidRPr="001877A9">
        <w:rPr>
          <w:rFonts w:ascii="Arial" w:hAnsi="Arial" w:cs="Arial"/>
          <w:b/>
          <w:bCs/>
          <w:sz w:val="28"/>
          <w:szCs w:val="28"/>
        </w:rPr>
        <w:t>1</w:t>
      </w:r>
      <w:r w:rsidR="00C1592B">
        <w:rPr>
          <w:rFonts w:ascii="Arial" w:hAnsi="Arial" w:cs="Arial"/>
          <w:b/>
          <w:bCs/>
          <w:sz w:val="28"/>
          <w:szCs w:val="28"/>
        </w:rPr>
        <w:t>6</w:t>
      </w:r>
      <w:r w:rsidR="00C1592B" w:rsidRPr="001877A9">
        <w:rPr>
          <w:rFonts w:ascii="Arial" w:eastAsia="Calibri" w:hAnsi="Arial" w:cs="Arial"/>
          <w:b/>
          <w:bCs/>
          <w:sz w:val="28"/>
          <w:szCs w:val="28"/>
          <w:vertAlign w:val="superscript"/>
        </w:rPr>
        <w:t>th</w:t>
      </w:r>
      <w:r w:rsidR="00C1592B" w:rsidRPr="001877A9">
        <w:rPr>
          <w:rFonts w:ascii="Arial" w:eastAsia="Calibri" w:hAnsi="Arial" w:cs="Arial"/>
          <w:b/>
          <w:bCs/>
          <w:sz w:val="28"/>
          <w:szCs w:val="28"/>
        </w:rPr>
        <w:t xml:space="preserve"> </w:t>
      </w:r>
      <w:r w:rsidR="00C1592B">
        <w:rPr>
          <w:rFonts w:ascii="Arial" w:eastAsia="Calibri" w:hAnsi="Arial" w:cs="Arial"/>
          <w:b/>
          <w:bCs/>
          <w:sz w:val="28"/>
          <w:szCs w:val="28"/>
        </w:rPr>
        <w:t>August</w:t>
      </w:r>
      <w:r w:rsidR="00C1592B" w:rsidRPr="001877A9">
        <w:rPr>
          <w:rFonts w:ascii="Arial" w:eastAsia="Calibri" w:hAnsi="Arial" w:cs="Arial"/>
          <w:b/>
          <w:bCs/>
          <w:sz w:val="28"/>
          <w:szCs w:val="28"/>
        </w:rPr>
        <w:t xml:space="preserve"> – 27</w:t>
      </w:r>
      <w:r w:rsidR="00C1592B" w:rsidRPr="001877A9">
        <w:rPr>
          <w:rFonts w:ascii="Arial" w:eastAsia="Calibri" w:hAnsi="Arial" w:cs="Arial"/>
          <w:b/>
          <w:bCs/>
          <w:sz w:val="28"/>
          <w:szCs w:val="28"/>
          <w:vertAlign w:val="superscript"/>
        </w:rPr>
        <w:t xml:space="preserve">th </w:t>
      </w:r>
      <w:r w:rsidR="00C1592B">
        <w:rPr>
          <w:rFonts w:ascii="Arial" w:eastAsia="Calibri" w:hAnsi="Arial" w:cs="Arial"/>
          <w:b/>
          <w:bCs/>
          <w:sz w:val="28"/>
          <w:szCs w:val="28"/>
        </w:rPr>
        <w:t>August</w:t>
      </w:r>
      <w:r w:rsidR="00C1592B" w:rsidRPr="001877A9">
        <w:rPr>
          <w:rFonts w:ascii="Arial" w:eastAsia="Calibri" w:hAnsi="Arial" w:cs="Arial"/>
          <w:b/>
          <w:bCs/>
          <w:sz w:val="28"/>
          <w:szCs w:val="28"/>
        </w:rPr>
        <w:t>, 2021</w:t>
      </w:r>
    </w:p>
    <w:p w14:paraId="498A86DB" w14:textId="77777777" w:rsidR="005C688B" w:rsidRPr="00FF5D7C" w:rsidRDefault="005C688B" w:rsidP="005C688B">
      <w:pPr>
        <w:tabs>
          <w:tab w:val="right" w:pos="9360"/>
        </w:tabs>
        <w:spacing w:after="0"/>
        <w:rPr>
          <w:rFonts w:ascii="Arial" w:eastAsia="MS Mincho" w:hAnsi="Arial" w:cs="Arial"/>
          <w:b/>
          <w:sz w:val="28"/>
        </w:rPr>
      </w:pPr>
      <w:bookmarkStart w:id="1" w:name="OLE_LINK34"/>
      <w:bookmarkStart w:id="2" w:name="OLE_LINK33"/>
    </w:p>
    <w:p w14:paraId="09DBB3EE" w14:textId="77777777" w:rsidR="005C688B" w:rsidRPr="00FF5D7C" w:rsidRDefault="005C688B" w:rsidP="005C688B">
      <w:pPr>
        <w:pStyle w:val="a7"/>
        <w:tabs>
          <w:tab w:val="clear" w:pos="4536"/>
        </w:tabs>
        <w:rPr>
          <w:rFonts w:cs="Arial"/>
          <w:sz w:val="24"/>
          <w:szCs w:val="22"/>
        </w:rPr>
      </w:pPr>
      <w:r w:rsidRPr="00FF5D7C">
        <w:rPr>
          <w:rFonts w:cs="Arial"/>
          <w:sz w:val="24"/>
          <w:szCs w:val="22"/>
        </w:rPr>
        <w:t>Source:               TCL Communication</w:t>
      </w:r>
    </w:p>
    <w:p w14:paraId="46384A7B" w14:textId="6DF07274" w:rsidR="00500474" w:rsidRPr="00FF5D7C" w:rsidRDefault="005C688B" w:rsidP="005C688B">
      <w:pPr>
        <w:pStyle w:val="a7"/>
        <w:tabs>
          <w:tab w:val="clear" w:pos="4536"/>
        </w:tabs>
        <w:rPr>
          <w:rFonts w:cs="Arial"/>
          <w:sz w:val="24"/>
          <w:szCs w:val="22"/>
        </w:rPr>
      </w:pPr>
      <w:r w:rsidRPr="00FF5D7C">
        <w:rPr>
          <w:rFonts w:cs="Arial"/>
          <w:sz w:val="24"/>
          <w:szCs w:val="22"/>
        </w:rPr>
        <w:t xml:space="preserve">Title:                  </w:t>
      </w:r>
      <w:bookmarkStart w:id="3" w:name="OLE_LINK19"/>
      <w:r w:rsidRPr="00FF5D7C">
        <w:rPr>
          <w:rFonts w:cs="Arial"/>
          <w:sz w:val="24"/>
          <w:szCs w:val="22"/>
        </w:rPr>
        <w:t xml:space="preserve">  </w:t>
      </w:r>
      <w:bookmarkEnd w:id="3"/>
      <w:r w:rsidR="009528EC" w:rsidRPr="00FF5D7C">
        <w:rPr>
          <w:rFonts w:cs="Arial"/>
          <w:sz w:val="24"/>
          <w:szCs w:val="22"/>
        </w:rPr>
        <w:t xml:space="preserve">Discussion on </w:t>
      </w:r>
      <w:r w:rsidR="00504D3A">
        <w:rPr>
          <w:rFonts w:cs="Arial"/>
          <w:sz w:val="24"/>
          <w:szCs w:val="22"/>
        </w:rPr>
        <w:t>TB</w:t>
      </w:r>
      <w:r w:rsidR="00504D3A" w:rsidRPr="00504D3A">
        <w:rPr>
          <w:rFonts w:cs="Arial" w:hint="eastAsia"/>
          <w:sz w:val="24"/>
          <w:szCs w:val="22"/>
        </w:rPr>
        <w:t>o</w:t>
      </w:r>
      <w:r w:rsidR="00504D3A">
        <w:rPr>
          <w:rFonts w:cs="Arial"/>
          <w:sz w:val="24"/>
          <w:szCs w:val="22"/>
        </w:rPr>
        <w:t>MS</w:t>
      </w:r>
    </w:p>
    <w:p w14:paraId="28CF4A7F" w14:textId="64606322" w:rsidR="005C688B" w:rsidRPr="00FF5D7C" w:rsidRDefault="005C688B" w:rsidP="005C688B">
      <w:pPr>
        <w:pStyle w:val="a7"/>
        <w:tabs>
          <w:tab w:val="clear" w:pos="4536"/>
        </w:tabs>
        <w:rPr>
          <w:rFonts w:cs="Arial"/>
          <w:sz w:val="24"/>
          <w:szCs w:val="22"/>
        </w:rPr>
      </w:pPr>
      <w:r w:rsidRPr="00FF5D7C">
        <w:rPr>
          <w:rFonts w:cs="Arial"/>
          <w:sz w:val="24"/>
          <w:szCs w:val="22"/>
        </w:rPr>
        <w:t>Agenda item:      8.</w:t>
      </w:r>
      <w:r w:rsidR="009528EC" w:rsidRPr="00FF5D7C">
        <w:rPr>
          <w:rFonts w:cs="Arial"/>
          <w:sz w:val="24"/>
          <w:szCs w:val="22"/>
        </w:rPr>
        <w:t>8</w:t>
      </w:r>
      <w:r w:rsidRPr="00FF5D7C">
        <w:rPr>
          <w:rFonts w:cs="Arial"/>
          <w:sz w:val="24"/>
          <w:szCs w:val="22"/>
        </w:rPr>
        <w:t>.</w:t>
      </w:r>
      <w:r w:rsidR="00500474" w:rsidRPr="00FF5D7C">
        <w:rPr>
          <w:rFonts w:cs="Arial"/>
          <w:sz w:val="24"/>
          <w:szCs w:val="22"/>
        </w:rPr>
        <w:t>1</w:t>
      </w:r>
      <w:r w:rsidR="009528EC" w:rsidRPr="00FF5D7C">
        <w:rPr>
          <w:rFonts w:cs="Arial"/>
          <w:sz w:val="24"/>
          <w:szCs w:val="22"/>
        </w:rPr>
        <w:t>.</w:t>
      </w:r>
      <w:r w:rsidR="00504D3A">
        <w:rPr>
          <w:rFonts w:cs="Arial"/>
          <w:sz w:val="24"/>
          <w:szCs w:val="22"/>
        </w:rPr>
        <w:t>2</w:t>
      </w:r>
    </w:p>
    <w:p w14:paraId="701BBBAD" w14:textId="3B912727" w:rsidR="00500474" w:rsidRPr="00FF5D7C" w:rsidRDefault="005C688B" w:rsidP="00500474">
      <w:pPr>
        <w:pStyle w:val="a7"/>
        <w:tabs>
          <w:tab w:val="clear" w:pos="4536"/>
        </w:tabs>
        <w:rPr>
          <w:rFonts w:cs="Arial"/>
          <w:sz w:val="24"/>
          <w:szCs w:val="22"/>
        </w:rPr>
      </w:pPr>
      <w:r w:rsidRPr="00FF5D7C">
        <w:rPr>
          <w:rFonts w:cs="Arial"/>
          <w:sz w:val="24"/>
          <w:szCs w:val="22"/>
        </w:rPr>
        <w:t>Document for:    Discussion and Decision</w:t>
      </w:r>
      <w:bookmarkEnd w:id="1"/>
      <w:bookmarkEnd w:id="2"/>
    </w:p>
    <w:p w14:paraId="72FBC724" w14:textId="77777777" w:rsidR="00500474" w:rsidRPr="00FF5D7C" w:rsidRDefault="00500474" w:rsidP="00500474">
      <w:pPr>
        <w:pBdr>
          <w:bottom w:val="single" w:sz="4" w:space="1" w:color="auto"/>
        </w:pBdr>
        <w:tabs>
          <w:tab w:val="left" w:pos="2552"/>
        </w:tabs>
        <w:rPr>
          <w:rFonts w:ascii="Arial" w:hAnsi="Arial" w:cs="Arial"/>
          <w:sz w:val="24"/>
        </w:rPr>
      </w:pPr>
    </w:p>
    <w:p w14:paraId="4013B47A" w14:textId="77777777" w:rsidR="00500474" w:rsidRPr="00FF5D7C" w:rsidRDefault="00500474" w:rsidP="00122B69">
      <w:pPr>
        <w:pStyle w:val="1"/>
        <w:keepNext w:val="0"/>
        <w:keepLines w:val="0"/>
        <w:widowControl w:val="0"/>
        <w:numPr>
          <w:ilvl w:val="0"/>
          <w:numId w:val="12"/>
        </w:numPr>
        <w:autoSpaceDE w:val="0"/>
        <w:autoSpaceDN w:val="0"/>
        <w:adjustRightInd w:val="0"/>
        <w:spacing w:afterLines="50" w:after="120" w:line="360" w:lineRule="auto"/>
        <w:rPr>
          <w:rFonts w:ascii="Arial" w:eastAsia="宋体" w:hAnsi="Arial" w:cs="Arial"/>
          <w:sz w:val="36"/>
          <w:szCs w:val="36"/>
        </w:rPr>
      </w:pPr>
      <w:r w:rsidRPr="00FF5D7C">
        <w:rPr>
          <w:rFonts w:ascii="Arial" w:eastAsia="黑体" w:hAnsi="Arial" w:cs="Arial"/>
          <w:b/>
          <w:bCs/>
          <w:color w:val="auto"/>
          <w:sz w:val="36"/>
          <w:szCs w:val="36"/>
        </w:rPr>
        <w:t>Introduction</w:t>
      </w:r>
    </w:p>
    <w:p w14:paraId="4B195531" w14:textId="4292DBDD" w:rsidR="006B195F" w:rsidRPr="00E14FA0" w:rsidRDefault="006B195F" w:rsidP="00673AFD">
      <w:pPr>
        <w:widowControl w:val="0"/>
        <w:spacing w:after="120"/>
        <w:ind w:leftChars="200" w:left="440"/>
        <w:jc w:val="both"/>
        <w:rPr>
          <w:rFonts w:ascii="Times New Roman" w:hAnsi="Times New Roman" w:cs="Times New Roman"/>
          <w:szCs w:val="20"/>
          <w:lang w:eastAsia="zh-CN"/>
        </w:rPr>
      </w:pPr>
      <w:r w:rsidRPr="00E14FA0">
        <w:rPr>
          <w:rFonts w:ascii="Times New Roman" w:hAnsi="Times New Roman" w:cs="Times New Roman"/>
          <w:szCs w:val="20"/>
        </w:rPr>
        <w:t>In</w:t>
      </w:r>
      <w:r w:rsidRPr="00E14FA0">
        <w:rPr>
          <w:rFonts w:ascii="Times New Roman" w:hAnsi="Times New Roman" w:cs="Times New Roman"/>
          <w:szCs w:val="20"/>
          <w:lang w:eastAsia="zh-CN"/>
        </w:rPr>
        <w:t xml:space="preserve"> </w:t>
      </w:r>
      <w:r w:rsidR="00E76692" w:rsidRPr="00E14FA0">
        <w:rPr>
          <w:rFonts w:ascii="Times New Roman" w:hAnsi="Times New Roman" w:cs="Times New Roman"/>
          <w:szCs w:val="20"/>
          <w:lang w:eastAsia="zh-CN"/>
        </w:rPr>
        <w:t xml:space="preserve">the </w:t>
      </w:r>
      <w:r w:rsidRPr="00E14FA0">
        <w:rPr>
          <w:rFonts w:ascii="Times New Roman" w:hAnsi="Times New Roman" w:cs="Times New Roman"/>
          <w:szCs w:val="20"/>
        </w:rPr>
        <w:t>RAN</w:t>
      </w:r>
      <w:r w:rsidR="00B01664" w:rsidRPr="00E14FA0">
        <w:rPr>
          <w:rFonts w:ascii="Times New Roman" w:hAnsi="Times New Roman" w:cs="Times New Roman"/>
          <w:szCs w:val="20"/>
        </w:rPr>
        <w:t>1</w:t>
      </w:r>
      <w:r w:rsidRPr="00E14FA0">
        <w:rPr>
          <w:rFonts w:ascii="Times New Roman" w:hAnsi="Times New Roman" w:cs="Times New Roman"/>
          <w:szCs w:val="20"/>
          <w:lang w:eastAsia="zh-CN"/>
        </w:rPr>
        <w:t>#</w:t>
      </w:r>
      <w:r w:rsidR="00B01664" w:rsidRPr="00E14FA0">
        <w:rPr>
          <w:rFonts w:ascii="Times New Roman" w:hAnsi="Times New Roman" w:cs="Times New Roman"/>
          <w:szCs w:val="20"/>
          <w:lang w:eastAsia="zh-CN"/>
        </w:rPr>
        <w:t>104</w:t>
      </w:r>
      <w:r w:rsidR="00CD717B" w:rsidRPr="00E14FA0">
        <w:rPr>
          <w:rFonts w:ascii="Times New Roman" w:hAnsi="Times New Roman" w:cs="Times New Roman"/>
          <w:szCs w:val="20"/>
          <w:lang w:eastAsia="zh-CN"/>
        </w:rPr>
        <w:t>b</w:t>
      </w:r>
      <w:r w:rsidRPr="00E14FA0">
        <w:rPr>
          <w:rFonts w:ascii="Times New Roman" w:hAnsi="Times New Roman" w:cs="Times New Roman"/>
          <w:szCs w:val="20"/>
          <w:lang w:eastAsia="zh-CN"/>
        </w:rPr>
        <w:t>-e</w:t>
      </w:r>
      <w:r w:rsidRPr="00E14FA0">
        <w:rPr>
          <w:rFonts w:ascii="Times New Roman" w:hAnsi="Times New Roman" w:cs="Times New Roman"/>
          <w:szCs w:val="20"/>
        </w:rPr>
        <w:t xml:space="preserve"> meeting</w:t>
      </w:r>
      <w:r w:rsidR="00CD717B" w:rsidRPr="00E14FA0">
        <w:rPr>
          <w:rFonts w:ascii="Times New Roman" w:hAnsi="Times New Roman" w:cs="Times New Roman"/>
          <w:szCs w:val="20"/>
        </w:rPr>
        <w:t xml:space="preserve">, the following agreements </w:t>
      </w:r>
      <w:r w:rsidR="00D42A4E" w:rsidRPr="00E14FA0">
        <w:rPr>
          <w:rFonts w:ascii="Times New Roman" w:hAnsi="Times New Roman" w:cs="Times New Roman"/>
          <w:szCs w:val="20"/>
          <w:lang w:eastAsia="zh-CN"/>
        </w:rPr>
        <w:t>and</w:t>
      </w:r>
      <w:r w:rsidR="00D42A4E" w:rsidRPr="00E14FA0">
        <w:rPr>
          <w:rFonts w:ascii="Times New Roman" w:hAnsi="Times New Roman" w:cs="Times New Roman"/>
          <w:szCs w:val="20"/>
        </w:rPr>
        <w:t xml:space="preserve"> working assumptions </w:t>
      </w:r>
      <w:r w:rsidR="00CD717B" w:rsidRPr="00E14FA0">
        <w:rPr>
          <w:rFonts w:ascii="Times New Roman" w:hAnsi="Times New Roman" w:cs="Times New Roman"/>
          <w:szCs w:val="20"/>
        </w:rPr>
        <w:t>about</w:t>
      </w:r>
      <w:r w:rsidR="00D42A4E" w:rsidRPr="00E14FA0">
        <w:rPr>
          <w:rFonts w:ascii="Times New Roman" w:hAnsi="Times New Roman" w:cs="Times New Roman"/>
          <w:szCs w:val="20"/>
        </w:rPr>
        <w:t xml:space="preserve"> TB</w:t>
      </w:r>
      <w:r w:rsidR="00D42A4E" w:rsidRPr="00E14FA0">
        <w:rPr>
          <w:rFonts w:ascii="Times New Roman" w:hAnsi="Times New Roman" w:cs="Times New Roman"/>
          <w:szCs w:val="20"/>
          <w:lang w:eastAsia="zh-CN"/>
        </w:rPr>
        <w:t>o</w:t>
      </w:r>
      <w:r w:rsidR="00D42A4E" w:rsidRPr="00E14FA0">
        <w:rPr>
          <w:rFonts w:ascii="Times New Roman" w:hAnsi="Times New Roman" w:cs="Times New Roman"/>
          <w:szCs w:val="20"/>
        </w:rPr>
        <w:t>MS</w:t>
      </w:r>
      <w:r w:rsidR="00CD717B" w:rsidRPr="00E14FA0">
        <w:rPr>
          <w:rFonts w:ascii="Times New Roman" w:hAnsi="Times New Roman" w:cs="Times New Roman"/>
          <w:szCs w:val="20"/>
        </w:rPr>
        <w:t xml:space="preserve"> were achieved</w:t>
      </w:r>
      <w:r w:rsidR="00182776" w:rsidRPr="00E14FA0">
        <w:rPr>
          <w:rFonts w:ascii="Times New Roman" w:hAnsi="Times New Roman" w:cs="Times New Roman"/>
          <w:szCs w:val="20"/>
        </w:rPr>
        <w:t xml:space="preserve"> </w:t>
      </w:r>
      <w:r w:rsidR="00813438" w:rsidRPr="00E14FA0">
        <w:rPr>
          <w:rFonts w:ascii="Times New Roman" w:hAnsi="Times New Roman" w:cs="Times New Roman"/>
          <w:szCs w:val="20"/>
        </w:rPr>
        <w:t>[</w:t>
      </w:r>
      <w:r w:rsidR="007067A7">
        <w:rPr>
          <w:rFonts w:ascii="Times New Roman" w:hAnsi="Times New Roman" w:cs="Times New Roman"/>
          <w:szCs w:val="20"/>
        </w:rPr>
        <w:t>2</w:t>
      </w:r>
      <w:r w:rsidR="00813438" w:rsidRPr="00E14FA0">
        <w:rPr>
          <w:rFonts w:ascii="Times New Roman" w:hAnsi="Times New Roman" w:cs="Times New Roman"/>
          <w:szCs w:val="20"/>
        </w:rPr>
        <w:t>]</w:t>
      </w:r>
      <w:r w:rsidR="00CD717B" w:rsidRPr="00E14FA0">
        <w:rPr>
          <w:rFonts w:ascii="Times New Roman" w:hAnsi="Times New Roman" w:cs="Times New Roman"/>
          <w:szCs w:val="20"/>
        </w:rPr>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1"/>
      </w:tblGrid>
      <w:tr w:rsidR="006B195F" w:rsidRPr="00E14FA0" w14:paraId="6D49DDE6" w14:textId="77777777" w:rsidTr="00673AFD">
        <w:trPr>
          <w:jc w:val="center"/>
        </w:trPr>
        <w:tc>
          <w:tcPr>
            <w:tcW w:w="8571" w:type="dxa"/>
          </w:tcPr>
          <w:p w14:paraId="32B5717C" w14:textId="1A80C05C" w:rsidR="001C26D4" w:rsidRPr="00E14FA0" w:rsidRDefault="001C26D4" w:rsidP="001C26D4">
            <w:pPr>
              <w:spacing w:after="0" w:line="240" w:lineRule="auto"/>
              <w:rPr>
                <w:rFonts w:ascii="Times New Roman" w:eastAsia="Batang" w:hAnsi="Times New Roman" w:cs="Times New Roman"/>
                <w:b/>
                <w:bCs/>
                <w:sz w:val="20"/>
                <w:szCs w:val="20"/>
                <w:highlight w:val="darkYellow"/>
              </w:rPr>
            </w:pPr>
            <w:r w:rsidRPr="00E14FA0">
              <w:rPr>
                <w:rFonts w:ascii="Times New Roman" w:eastAsia="Batang" w:hAnsi="Times New Roman" w:cs="Times New Roman"/>
                <w:b/>
                <w:bCs/>
                <w:sz w:val="20"/>
                <w:szCs w:val="20"/>
                <w:highlight w:val="darkYellow"/>
              </w:rPr>
              <w:t>Working assumption:</w:t>
            </w:r>
          </w:p>
          <w:p w14:paraId="75CF7836" w14:textId="77777777" w:rsidR="001C26D4" w:rsidRPr="00E14FA0" w:rsidRDefault="001C26D4" w:rsidP="001C26D4">
            <w:pPr>
              <w:spacing w:after="0" w:line="252" w:lineRule="auto"/>
              <w:rPr>
                <w:rFonts w:ascii="Times New Roman" w:eastAsia="Batang" w:hAnsi="Times New Roman" w:cs="Times New Roman"/>
                <w:sz w:val="20"/>
                <w:szCs w:val="20"/>
              </w:rPr>
            </w:pPr>
            <w:r w:rsidRPr="00E14FA0">
              <w:rPr>
                <w:rFonts w:ascii="Times New Roman" w:eastAsia="Batang" w:hAnsi="Times New Roman" w:cs="Times New Roman"/>
                <w:sz w:val="20"/>
                <w:szCs w:val="20"/>
              </w:rPr>
              <w:t xml:space="preserve">A transmission occasion for TBoMS (TOT) is constituted of at least one slot or multiple consecutive physical slots for UL transmission </w:t>
            </w:r>
          </w:p>
          <w:p w14:paraId="3343AB7A" w14:textId="77777777" w:rsidR="001C26D4" w:rsidRPr="00E14FA0" w:rsidRDefault="001C26D4" w:rsidP="001C26D4">
            <w:pPr>
              <w:numPr>
                <w:ilvl w:val="0"/>
                <w:numId w:val="21"/>
              </w:numPr>
              <w:spacing w:after="0" w:line="252" w:lineRule="auto"/>
              <w:contextualSpacing/>
              <w:jc w:val="both"/>
              <w:rPr>
                <w:rFonts w:ascii="Times New Roman" w:eastAsia="Batang" w:hAnsi="Times New Roman" w:cs="Times New Roman"/>
                <w:sz w:val="20"/>
                <w:szCs w:val="20"/>
                <w:lang w:eastAsia="x-none"/>
              </w:rPr>
            </w:pPr>
            <w:r w:rsidRPr="00E14FA0">
              <w:rPr>
                <w:rFonts w:ascii="Times New Roman" w:eastAsia="Batang" w:hAnsi="Times New Roman" w:cs="Times New Roman"/>
                <w:sz w:val="20"/>
                <w:szCs w:val="20"/>
                <w:lang w:eastAsia="x-none"/>
              </w:rPr>
              <w:t>FFS: whether the concept of TOT will be used for designing aspects related to signal generation, e.g., rate-matching, power control, etc.</w:t>
            </w:r>
          </w:p>
          <w:p w14:paraId="46162489" w14:textId="77777777" w:rsidR="001C26D4" w:rsidRPr="00E14FA0" w:rsidRDefault="001C26D4" w:rsidP="001C26D4">
            <w:pPr>
              <w:numPr>
                <w:ilvl w:val="0"/>
                <w:numId w:val="21"/>
              </w:numPr>
              <w:spacing w:after="0" w:line="252" w:lineRule="auto"/>
              <w:contextualSpacing/>
              <w:jc w:val="both"/>
              <w:rPr>
                <w:rFonts w:ascii="Times New Roman" w:eastAsia="Batang" w:hAnsi="Times New Roman" w:cs="Times New Roman"/>
                <w:sz w:val="20"/>
                <w:szCs w:val="20"/>
                <w:lang w:eastAsia="x-none"/>
              </w:rPr>
            </w:pPr>
            <w:r w:rsidRPr="00E14FA0">
              <w:rPr>
                <w:rFonts w:ascii="Times New Roman" w:eastAsia="Batang" w:hAnsi="Times New Roman" w:cs="Times New Roman"/>
                <w:sz w:val="20"/>
                <w:szCs w:val="20"/>
                <w:lang w:eastAsia="x-none"/>
              </w:rPr>
              <w:t>FFS: whether such concept will be specified or not.</w:t>
            </w:r>
          </w:p>
          <w:p w14:paraId="5BA1E449" w14:textId="77777777" w:rsidR="00BB1813" w:rsidRPr="00E14FA0" w:rsidRDefault="00BB1813" w:rsidP="001C26D4">
            <w:pPr>
              <w:spacing w:after="0" w:line="240" w:lineRule="auto"/>
              <w:rPr>
                <w:rFonts w:ascii="Times New Roman" w:eastAsia="Batang" w:hAnsi="Times New Roman" w:cs="Times New Roman"/>
                <w:sz w:val="20"/>
                <w:szCs w:val="20"/>
                <w:highlight w:val="green"/>
              </w:rPr>
            </w:pPr>
          </w:p>
          <w:p w14:paraId="154F7CD8" w14:textId="441458DD" w:rsidR="001C26D4" w:rsidRPr="00E14FA0" w:rsidRDefault="001C26D4" w:rsidP="001C26D4">
            <w:pPr>
              <w:spacing w:after="0" w:line="240" w:lineRule="auto"/>
              <w:rPr>
                <w:rFonts w:ascii="Times New Roman" w:eastAsia="Batang" w:hAnsi="Times New Roman" w:cs="Times New Roman"/>
                <w:sz w:val="20"/>
                <w:szCs w:val="20"/>
                <w:highlight w:val="green"/>
              </w:rPr>
            </w:pPr>
            <w:r w:rsidRPr="00E14FA0">
              <w:rPr>
                <w:rFonts w:ascii="Times New Roman" w:eastAsia="Batang" w:hAnsi="Times New Roman" w:cs="Times New Roman"/>
                <w:sz w:val="20"/>
                <w:szCs w:val="20"/>
                <w:highlight w:val="green"/>
              </w:rPr>
              <w:t>Agreement:</w:t>
            </w:r>
          </w:p>
          <w:p w14:paraId="25752AAF" w14:textId="77777777" w:rsidR="001C26D4" w:rsidRPr="00E14FA0" w:rsidRDefault="001C26D4" w:rsidP="001C26D4">
            <w:pPr>
              <w:numPr>
                <w:ilvl w:val="0"/>
                <w:numId w:val="23"/>
              </w:numPr>
              <w:spacing w:after="0" w:line="240" w:lineRule="auto"/>
              <w:rPr>
                <w:rFonts w:ascii="Times New Roman" w:eastAsia="Batang" w:hAnsi="Times New Roman" w:cs="Times New Roman"/>
                <w:sz w:val="20"/>
                <w:szCs w:val="20"/>
                <w:lang w:val="en-GB"/>
              </w:rPr>
            </w:pPr>
            <w:r w:rsidRPr="00E14FA0">
              <w:rPr>
                <w:rFonts w:ascii="Times New Roman" w:eastAsia="Batang" w:hAnsi="Times New Roman" w:cs="Times New Roman"/>
                <w:sz w:val="20"/>
                <w:szCs w:val="20"/>
                <w:lang w:val="en-GB"/>
              </w:rPr>
              <w:t>The structure of TBoMS will be according to only one of these two options (to be down-selected in RAN1#106-e)</w:t>
            </w:r>
          </w:p>
          <w:p w14:paraId="1AF3489A" w14:textId="77777777" w:rsidR="001C26D4" w:rsidRPr="00E14FA0" w:rsidRDefault="001C26D4" w:rsidP="001C26D4">
            <w:pPr>
              <w:numPr>
                <w:ilvl w:val="1"/>
                <w:numId w:val="22"/>
              </w:numPr>
              <w:spacing w:after="180" w:line="256" w:lineRule="auto"/>
              <w:contextualSpacing/>
              <w:jc w:val="both"/>
              <w:rPr>
                <w:rFonts w:ascii="Times New Roman" w:eastAsia="Batang" w:hAnsi="Times New Roman" w:cs="Times New Roman"/>
                <w:sz w:val="20"/>
                <w:szCs w:val="20"/>
                <w:lang w:val="en-GB" w:eastAsia="x-none"/>
              </w:rPr>
            </w:pPr>
            <w:r w:rsidRPr="00E14FA0">
              <w:rPr>
                <w:rFonts w:ascii="Times New Roman" w:eastAsia="Batang" w:hAnsi="Times New Roman" w:cs="Times New Roman"/>
                <w:sz w:val="20"/>
                <w:szCs w:val="20"/>
                <w:lang w:val="en-GB" w:eastAsia="x-none"/>
              </w:rPr>
              <w:t xml:space="preserve">Option 3, if a design based on single RV is adopted. </w:t>
            </w:r>
          </w:p>
          <w:p w14:paraId="02350B4C" w14:textId="77777777" w:rsidR="001C26D4" w:rsidRPr="00E14FA0" w:rsidRDefault="001C26D4" w:rsidP="001C26D4">
            <w:pPr>
              <w:numPr>
                <w:ilvl w:val="1"/>
                <w:numId w:val="22"/>
              </w:numPr>
              <w:spacing w:after="180" w:line="256" w:lineRule="auto"/>
              <w:contextualSpacing/>
              <w:jc w:val="both"/>
              <w:rPr>
                <w:rFonts w:ascii="Times New Roman" w:eastAsia="Batang" w:hAnsi="Times New Roman" w:cs="Times New Roman"/>
                <w:sz w:val="20"/>
                <w:szCs w:val="20"/>
                <w:lang w:val="en-GB" w:eastAsia="x-none"/>
              </w:rPr>
            </w:pPr>
            <w:r w:rsidRPr="00E14FA0">
              <w:rPr>
                <w:rFonts w:ascii="Times New Roman" w:eastAsia="Batang" w:hAnsi="Times New Roman" w:cs="Times New Roman"/>
                <w:sz w:val="20"/>
                <w:szCs w:val="20"/>
                <w:lang w:val="en-GB" w:eastAsia="x-none"/>
              </w:rPr>
              <w:t xml:space="preserve">Option 4, if a design based on different RVs is adopted. </w:t>
            </w:r>
          </w:p>
          <w:p w14:paraId="47FF23CC" w14:textId="77777777" w:rsidR="001C26D4" w:rsidRPr="00E14FA0" w:rsidRDefault="001C26D4" w:rsidP="001C26D4">
            <w:pPr>
              <w:numPr>
                <w:ilvl w:val="0"/>
                <w:numId w:val="22"/>
              </w:numPr>
              <w:spacing w:after="0" w:line="240" w:lineRule="auto"/>
              <w:rPr>
                <w:rFonts w:ascii="Times New Roman" w:eastAsia="Batang" w:hAnsi="Times New Roman" w:cs="Times New Roman"/>
                <w:sz w:val="20"/>
                <w:szCs w:val="20"/>
                <w:lang w:val="en-GB"/>
              </w:rPr>
            </w:pPr>
            <w:r w:rsidRPr="00E14FA0">
              <w:rPr>
                <w:rFonts w:ascii="Times New Roman" w:eastAsia="Batang" w:hAnsi="Times New Roman" w:cs="Times New Roman"/>
                <w:sz w:val="20"/>
                <w:szCs w:val="20"/>
                <w:lang w:val="en-GB"/>
              </w:rPr>
              <w:t xml:space="preserve">FFS: other details, e.g., rate-matching, TBS determination, collision handling, etc. </w:t>
            </w:r>
          </w:p>
          <w:p w14:paraId="220D2400" w14:textId="77777777" w:rsidR="001C26D4" w:rsidRPr="00E14FA0" w:rsidRDefault="001C26D4" w:rsidP="001C26D4">
            <w:pPr>
              <w:numPr>
                <w:ilvl w:val="0"/>
                <w:numId w:val="22"/>
              </w:numPr>
              <w:spacing w:after="0" w:line="240" w:lineRule="auto"/>
              <w:rPr>
                <w:rFonts w:ascii="Times New Roman" w:eastAsia="Batang" w:hAnsi="Times New Roman" w:cs="Times New Roman"/>
                <w:sz w:val="20"/>
                <w:szCs w:val="20"/>
                <w:lang w:val="en-GB"/>
              </w:rPr>
            </w:pPr>
            <w:r w:rsidRPr="00E14FA0">
              <w:rPr>
                <w:rFonts w:ascii="Times New Roman" w:eastAsia="Batang" w:hAnsi="Times New Roman" w:cs="Times New Roman"/>
                <w:sz w:val="20"/>
                <w:szCs w:val="20"/>
                <w:lang w:val="en-GB"/>
              </w:rPr>
              <w:t>The single RV is not constrained to have only the same coded bits in each slot or in each TOT</w:t>
            </w:r>
          </w:p>
          <w:p w14:paraId="6D2AEB24" w14:textId="77777777" w:rsidR="001C26D4" w:rsidRPr="00E14FA0" w:rsidRDefault="001C26D4" w:rsidP="001C26D4">
            <w:pPr>
              <w:numPr>
                <w:ilvl w:val="0"/>
                <w:numId w:val="22"/>
              </w:numPr>
              <w:spacing w:after="0" w:line="240" w:lineRule="auto"/>
              <w:rPr>
                <w:rFonts w:ascii="Times New Roman" w:eastAsia="Batang" w:hAnsi="Times New Roman" w:cs="Times New Roman"/>
                <w:sz w:val="20"/>
                <w:szCs w:val="20"/>
                <w:lang w:val="en-GB"/>
              </w:rPr>
            </w:pPr>
            <w:r w:rsidRPr="00E14FA0">
              <w:rPr>
                <w:rFonts w:ascii="Times New Roman" w:eastAsia="Batang" w:hAnsi="Times New Roman" w:cs="Times New Roman"/>
                <w:sz w:val="20"/>
                <w:szCs w:val="20"/>
                <w:lang w:val="en-GB"/>
              </w:rPr>
              <w:t xml:space="preserve">The concept of TOT as per the corresponding Working assumption is used to define Option 3 and Option 4 and may or may not be used to design other details, e.g., rate-matching, TBS determination, collision handling and so on. </w:t>
            </w:r>
          </w:p>
          <w:p w14:paraId="62A321C4" w14:textId="77777777" w:rsidR="001C26D4" w:rsidRPr="00E14FA0" w:rsidRDefault="001C26D4" w:rsidP="001C26D4">
            <w:pPr>
              <w:spacing w:after="0" w:line="240" w:lineRule="auto"/>
              <w:rPr>
                <w:rFonts w:ascii="Times New Roman" w:eastAsia="Batang" w:hAnsi="Times New Roman" w:cs="Times New Roman"/>
                <w:sz w:val="20"/>
                <w:szCs w:val="24"/>
                <w:lang w:val="en-GB"/>
              </w:rPr>
            </w:pPr>
          </w:p>
          <w:p w14:paraId="2753513E" w14:textId="77777777" w:rsidR="001C26D4" w:rsidRPr="00E14FA0" w:rsidRDefault="001C26D4" w:rsidP="001C26D4">
            <w:pPr>
              <w:spacing w:after="0" w:line="240" w:lineRule="auto"/>
              <w:rPr>
                <w:rFonts w:ascii="Times New Roman" w:eastAsia="Batang" w:hAnsi="Times New Roman" w:cs="Times New Roman"/>
                <w:sz w:val="20"/>
                <w:szCs w:val="20"/>
                <w:highlight w:val="green"/>
              </w:rPr>
            </w:pPr>
            <w:r w:rsidRPr="00E14FA0">
              <w:rPr>
                <w:rFonts w:ascii="Times New Roman" w:eastAsia="Batang" w:hAnsi="Times New Roman" w:cs="Times New Roman"/>
                <w:sz w:val="20"/>
                <w:szCs w:val="20"/>
                <w:highlight w:val="green"/>
              </w:rPr>
              <w:t>Agreement:</w:t>
            </w:r>
          </w:p>
          <w:p w14:paraId="426086B9" w14:textId="77777777" w:rsidR="001C26D4" w:rsidRPr="00E14FA0" w:rsidRDefault="001C26D4" w:rsidP="001C26D4">
            <w:pPr>
              <w:spacing w:after="0" w:line="252" w:lineRule="auto"/>
              <w:rPr>
                <w:rFonts w:ascii="Times New Roman" w:eastAsia="Times New Roman" w:hAnsi="Times New Roman" w:cs="Times New Roman"/>
                <w:sz w:val="20"/>
                <w:szCs w:val="20"/>
              </w:rPr>
            </w:pPr>
            <w:r w:rsidRPr="00E14FA0">
              <w:rPr>
                <w:rFonts w:ascii="Times New Roman" w:eastAsia="Times New Roman" w:hAnsi="Times New Roman" w:cs="Times New Roman"/>
                <w:sz w:val="20"/>
                <w:szCs w:val="20"/>
                <w:lang w:val="en-GB"/>
              </w:rPr>
              <w:t>Time domain resource determination for TBoMS can be performed only via PUSCH repetition Type A like TDRA.</w:t>
            </w:r>
            <w:r w:rsidRPr="00E14FA0">
              <w:rPr>
                <w:rFonts w:ascii="Times New Roman" w:eastAsia="Times New Roman" w:hAnsi="Times New Roman" w:cs="Times New Roman"/>
                <w:sz w:val="20"/>
                <w:szCs w:val="20"/>
              </w:rPr>
              <w:t xml:space="preserve"> </w:t>
            </w:r>
          </w:p>
          <w:p w14:paraId="0C1D40D3" w14:textId="77777777" w:rsidR="001C26D4" w:rsidRPr="00E14FA0" w:rsidRDefault="001C26D4" w:rsidP="001C26D4">
            <w:pPr>
              <w:numPr>
                <w:ilvl w:val="0"/>
                <w:numId w:val="24"/>
              </w:numPr>
              <w:spacing w:after="0" w:line="252" w:lineRule="auto"/>
              <w:rPr>
                <w:rFonts w:ascii="Times New Roman" w:eastAsia="Times New Roman" w:hAnsi="Times New Roman" w:cs="Times New Roman"/>
                <w:sz w:val="20"/>
                <w:szCs w:val="20"/>
              </w:rPr>
            </w:pPr>
            <w:r w:rsidRPr="00E14FA0">
              <w:rPr>
                <w:rFonts w:ascii="Times New Roman" w:eastAsia="Times New Roman" w:hAnsi="Times New Roman" w:cs="Times New Roman"/>
                <w:sz w:val="20"/>
                <w:szCs w:val="20"/>
              </w:rPr>
              <w:t>FFS: details</w:t>
            </w:r>
          </w:p>
          <w:p w14:paraId="594C9B6B" w14:textId="77777777" w:rsidR="001C26D4" w:rsidRPr="00E14FA0" w:rsidRDefault="001C26D4" w:rsidP="001C26D4">
            <w:pPr>
              <w:numPr>
                <w:ilvl w:val="0"/>
                <w:numId w:val="24"/>
              </w:numPr>
              <w:spacing w:after="0" w:line="240" w:lineRule="auto"/>
              <w:rPr>
                <w:rFonts w:ascii="Times New Roman" w:eastAsia="MS Mincho" w:hAnsi="Times New Roman" w:cs="Times New Roman"/>
                <w:sz w:val="20"/>
                <w:szCs w:val="20"/>
                <w:lang w:val="en-GB"/>
              </w:rPr>
            </w:pPr>
            <w:r w:rsidRPr="00E14FA0">
              <w:rPr>
                <w:rFonts w:ascii="Times New Roman" w:eastAsia="Batang" w:hAnsi="Times New Roman" w:cs="Times New Roman"/>
                <w:sz w:val="20"/>
                <w:szCs w:val="20"/>
                <w:lang w:val="en-GB"/>
              </w:rPr>
              <w:t xml:space="preserve">FFS: whether or not optimizations </w:t>
            </w:r>
            <w:r w:rsidRPr="00E14FA0">
              <w:rPr>
                <w:rFonts w:ascii="Times New Roman" w:eastAsia="Times New Roman" w:hAnsi="Times New Roman" w:cs="Times New Roman"/>
                <w:sz w:val="20"/>
                <w:szCs w:val="20"/>
                <w:lang w:val="en-GB"/>
              </w:rPr>
              <w:t xml:space="preserve">for time domain resource determination </w:t>
            </w:r>
            <w:r w:rsidRPr="00E14FA0">
              <w:rPr>
                <w:rFonts w:ascii="Times New Roman" w:eastAsia="Batang" w:hAnsi="Times New Roman" w:cs="Times New Roman"/>
                <w:sz w:val="20"/>
                <w:szCs w:val="20"/>
                <w:lang w:val="en-GB"/>
              </w:rPr>
              <w:t xml:space="preserve">are necessary for allocating resource in the S slots (for the unpaired spectrum case) </w:t>
            </w:r>
          </w:p>
          <w:p w14:paraId="108FF03B" w14:textId="77777777" w:rsidR="001C26D4" w:rsidRPr="00E14FA0" w:rsidRDefault="001C26D4" w:rsidP="001C26D4">
            <w:pPr>
              <w:spacing w:after="0" w:line="240" w:lineRule="auto"/>
              <w:rPr>
                <w:rFonts w:ascii="Times New Roman" w:eastAsia="Batang" w:hAnsi="Times New Roman" w:cs="Times New Roman"/>
                <w:sz w:val="20"/>
                <w:szCs w:val="20"/>
                <w:lang w:val="en-GB"/>
              </w:rPr>
            </w:pPr>
          </w:p>
          <w:p w14:paraId="7CFFB776" w14:textId="67B5957B" w:rsidR="001C26D4" w:rsidRPr="00E14FA0" w:rsidRDefault="001C26D4" w:rsidP="001C26D4">
            <w:pPr>
              <w:spacing w:after="0" w:line="240" w:lineRule="auto"/>
              <w:rPr>
                <w:rFonts w:ascii="Times New Roman" w:eastAsia="Batang" w:hAnsi="Times New Roman" w:cs="Times New Roman"/>
                <w:b/>
                <w:bCs/>
                <w:sz w:val="20"/>
                <w:szCs w:val="20"/>
                <w:highlight w:val="darkYellow"/>
                <w:lang w:val="en-GB"/>
              </w:rPr>
            </w:pPr>
            <w:r w:rsidRPr="00E14FA0">
              <w:rPr>
                <w:rFonts w:ascii="Times New Roman" w:eastAsia="Batang" w:hAnsi="Times New Roman" w:cs="Times New Roman"/>
                <w:b/>
                <w:bCs/>
                <w:sz w:val="20"/>
                <w:szCs w:val="20"/>
                <w:highlight w:val="darkYellow"/>
                <w:lang w:val="en-GB"/>
              </w:rPr>
              <w:t>Working assumption</w:t>
            </w:r>
            <w:r w:rsidRPr="00E14FA0">
              <w:rPr>
                <w:rFonts w:ascii="Times New Roman" w:hAnsi="Times New Roman" w:cs="Times New Roman"/>
                <w:b/>
                <w:bCs/>
                <w:sz w:val="20"/>
                <w:szCs w:val="20"/>
                <w:highlight w:val="darkYellow"/>
                <w:lang w:val="en-GB" w:eastAsia="zh-CN"/>
              </w:rPr>
              <w:t>:</w:t>
            </w:r>
          </w:p>
          <w:p w14:paraId="792E1443" w14:textId="68EE5217" w:rsidR="001C26D4" w:rsidRPr="00E14FA0" w:rsidRDefault="001C26D4" w:rsidP="001C26D4">
            <w:pPr>
              <w:spacing w:after="0" w:line="240" w:lineRule="auto"/>
              <w:rPr>
                <w:rFonts w:ascii="Times New Roman" w:eastAsia="Batang" w:hAnsi="Times New Roman" w:cs="Times New Roman"/>
                <w:sz w:val="20"/>
                <w:szCs w:val="20"/>
              </w:rPr>
            </w:pPr>
            <w:r w:rsidRPr="00E14FA0">
              <w:rPr>
                <w:rFonts w:ascii="Times New Roman" w:eastAsia="Batang" w:hAnsi="Times New Roman" w:cs="Times New Roman"/>
                <w:sz w:val="20"/>
                <w:szCs w:val="20"/>
              </w:rPr>
              <w:t>Allocating resources for TBoMS in the special slot in TDD is possible according to the agreed time domain resource determination for TBoMS.</w:t>
            </w:r>
          </w:p>
          <w:p w14:paraId="19D03272" w14:textId="77777777" w:rsidR="001C26D4" w:rsidRPr="00E14FA0" w:rsidRDefault="001C26D4" w:rsidP="001C26D4">
            <w:pPr>
              <w:spacing w:after="0" w:line="240" w:lineRule="auto"/>
              <w:rPr>
                <w:rFonts w:ascii="Times New Roman" w:eastAsia="Batang" w:hAnsi="Times New Roman" w:cs="Times New Roman"/>
                <w:sz w:val="20"/>
                <w:szCs w:val="20"/>
              </w:rPr>
            </w:pPr>
          </w:p>
          <w:p w14:paraId="6A3125BF" w14:textId="77777777" w:rsidR="001C26D4" w:rsidRPr="00E14FA0" w:rsidRDefault="001C26D4" w:rsidP="001C26D4">
            <w:pPr>
              <w:spacing w:after="0" w:line="240" w:lineRule="auto"/>
              <w:rPr>
                <w:rFonts w:ascii="Times New Roman" w:eastAsia="Batang" w:hAnsi="Times New Roman" w:cs="Times New Roman"/>
                <w:sz w:val="20"/>
                <w:szCs w:val="20"/>
                <w:highlight w:val="green"/>
                <w:lang w:val="en-GB"/>
              </w:rPr>
            </w:pPr>
            <w:r w:rsidRPr="00E14FA0">
              <w:rPr>
                <w:rFonts w:ascii="Times New Roman" w:eastAsia="Batang" w:hAnsi="Times New Roman" w:cs="Times New Roman"/>
                <w:sz w:val="20"/>
                <w:szCs w:val="20"/>
                <w:highlight w:val="green"/>
                <w:lang w:val="en-GB"/>
              </w:rPr>
              <w:t>Agreement:</w:t>
            </w:r>
          </w:p>
          <w:p w14:paraId="6A2249C4" w14:textId="77777777" w:rsidR="001C26D4" w:rsidRPr="00E14FA0" w:rsidRDefault="001C26D4" w:rsidP="001C26D4">
            <w:pPr>
              <w:spacing w:after="0" w:line="240" w:lineRule="auto"/>
              <w:rPr>
                <w:rFonts w:ascii="Times New Roman" w:eastAsia="Batang" w:hAnsi="Times New Roman" w:cs="Times New Roman"/>
                <w:sz w:val="20"/>
                <w:szCs w:val="20"/>
                <w:lang w:val="en-GB"/>
              </w:rPr>
            </w:pPr>
            <w:r w:rsidRPr="00E14FA0">
              <w:rPr>
                <w:rFonts w:ascii="Times New Roman" w:eastAsia="Batang" w:hAnsi="Times New Roman" w:cs="Times New Roman"/>
                <w:sz w:val="20"/>
                <w:szCs w:val="20"/>
                <w:lang w:val="en-GB"/>
              </w:rPr>
              <w:t>Number of slots allocated for TBoMS is determined by using a row index of a TDRA list, configured via RRC.</w:t>
            </w:r>
          </w:p>
          <w:p w14:paraId="5F76BAEF" w14:textId="77777777" w:rsidR="001C26D4" w:rsidRPr="00E14FA0" w:rsidRDefault="001C26D4" w:rsidP="001C26D4">
            <w:pPr>
              <w:numPr>
                <w:ilvl w:val="0"/>
                <w:numId w:val="25"/>
              </w:numPr>
              <w:spacing w:after="0" w:line="240" w:lineRule="auto"/>
              <w:rPr>
                <w:rFonts w:ascii="Times New Roman" w:eastAsia="Batang" w:hAnsi="Times New Roman" w:cs="Times New Roman"/>
                <w:sz w:val="20"/>
                <w:szCs w:val="20"/>
                <w:lang w:val="en-GB"/>
              </w:rPr>
            </w:pPr>
            <w:r w:rsidRPr="00E14FA0">
              <w:rPr>
                <w:rFonts w:ascii="Times New Roman" w:eastAsia="Batang" w:hAnsi="Times New Roman" w:cs="Times New Roman"/>
                <w:sz w:val="20"/>
                <w:szCs w:val="20"/>
                <w:lang w:val="en-GB"/>
              </w:rPr>
              <w:t>FFS: details.</w:t>
            </w:r>
          </w:p>
          <w:p w14:paraId="530E7922" w14:textId="3BF4CC2F" w:rsidR="006B195F" w:rsidRPr="00E14FA0" w:rsidRDefault="006B195F" w:rsidP="001C26D4">
            <w:pPr>
              <w:overflowPunct w:val="0"/>
              <w:autoSpaceDE w:val="0"/>
              <w:autoSpaceDN w:val="0"/>
              <w:adjustRightInd w:val="0"/>
              <w:spacing w:after="180" w:line="240" w:lineRule="auto"/>
              <w:textAlignment w:val="baseline"/>
              <w:rPr>
                <w:rFonts w:ascii="Times New Roman" w:hAnsi="Times New Roman" w:cs="Times New Roman"/>
              </w:rPr>
            </w:pPr>
          </w:p>
        </w:tc>
      </w:tr>
    </w:tbl>
    <w:p w14:paraId="59A0B3FE" w14:textId="107DD720" w:rsidR="009B6C15" w:rsidRPr="00E14FA0" w:rsidRDefault="006B195F" w:rsidP="00673AFD">
      <w:pPr>
        <w:overflowPunct w:val="0"/>
        <w:autoSpaceDE w:val="0"/>
        <w:autoSpaceDN w:val="0"/>
        <w:adjustRightInd w:val="0"/>
        <w:spacing w:before="240" w:after="240" w:line="264" w:lineRule="auto"/>
        <w:ind w:leftChars="200" w:left="440"/>
        <w:jc w:val="both"/>
        <w:textAlignment w:val="baseline"/>
        <w:rPr>
          <w:rFonts w:ascii="Times New Roman" w:eastAsia="宋体" w:hAnsi="Times New Roman" w:cs="Times New Roman"/>
          <w:sz w:val="28"/>
          <w:szCs w:val="18"/>
          <w:lang w:eastAsia="zh-CN"/>
        </w:rPr>
      </w:pPr>
      <w:r w:rsidRPr="00E14FA0">
        <w:rPr>
          <w:rFonts w:ascii="Times New Roman" w:eastAsia="宋体" w:hAnsi="Times New Roman" w:cs="Times New Roman"/>
          <w:szCs w:val="20"/>
          <w:lang w:eastAsia="zh-CN"/>
        </w:rPr>
        <w:lastRenderedPageBreak/>
        <w:t xml:space="preserve">This contribution discusses </w:t>
      </w:r>
      <w:r w:rsidR="006A5862" w:rsidRPr="00E14FA0">
        <w:rPr>
          <w:rFonts w:ascii="Times New Roman" w:eastAsia="宋体" w:hAnsi="Times New Roman" w:cs="Times New Roman"/>
          <w:szCs w:val="20"/>
          <w:lang w:eastAsia="zh-CN"/>
        </w:rPr>
        <w:t>issues about</w:t>
      </w:r>
      <w:r w:rsidR="001E0D41" w:rsidRPr="00E14FA0">
        <w:rPr>
          <w:rFonts w:ascii="Times New Roman" w:eastAsia="宋体" w:hAnsi="Times New Roman" w:cs="Times New Roman"/>
          <w:szCs w:val="20"/>
          <w:lang w:eastAsia="zh-CN"/>
        </w:rPr>
        <w:t xml:space="preserve"> time domain resource allocation, non-consecutive physical slots and frequency hopping</w:t>
      </w:r>
      <w:r w:rsidRPr="00E14FA0">
        <w:rPr>
          <w:rFonts w:ascii="Times New Roman" w:eastAsia="宋体" w:hAnsi="Times New Roman" w:cs="Times New Roman"/>
          <w:bCs/>
          <w:szCs w:val="20"/>
          <w:lang w:eastAsia="ja-JP"/>
        </w:rPr>
        <w:t>.</w:t>
      </w:r>
    </w:p>
    <w:p w14:paraId="450FAE57" w14:textId="51209367" w:rsidR="00C87E4E" w:rsidRPr="00FB6F69" w:rsidRDefault="00845282" w:rsidP="00C87E4E">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Pr>
          <w:rFonts w:ascii="Arial" w:eastAsia="黑体" w:hAnsi="Arial" w:cs="Arial"/>
          <w:b/>
          <w:bCs/>
          <w:color w:val="auto"/>
          <w:sz w:val="36"/>
          <w:szCs w:val="36"/>
        </w:rPr>
        <w:t>Discussion</w:t>
      </w:r>
    </w:p>
    <w:p w14:paraId="2E747740" w14:textId="3FADCE38" w:rsidR="00C87E4E" w:rsidRPr="00FF5D7C" w:rsidRDefault="00845282" w:rsidP="00C75371">
      <w:pPr>
        <w:pStyle w:val="2"/>
        <w:numPr>
          <w:ilvl w:val="1"/>
          <w:numId w:val="12"/>
        </w:numPr>
        <w:rPr>
          <w:rFonts w:eastAsiaTheme="minorEastAsia"/>
          <w:lang w:eastAsia="zh-CN"/>
        </w:rPr>
      </w:pPr>
      <w:r>
        <w:rPr>
          <w:rFonts w:eastAsiaTheme="minorEastAsia"/>
          <w:lang w:eastAsia="zh-CN"/>
        </w:rPr>
        <w:t>Time domain resource allocation</w:t>
      </w:r>
    </w:p>
    <w:p w14:paraId="30C4A7C3" w14:textId="4431B5EA" w:rsidR="007B21B8" w:rsidRPr="00E14FA0" w:rsidRDefault="007B21B8" w:rsidP="007A1217">
      <w:pPr>
        <w:ind w:leftChars="200" w:left="440"/>
        <w:rPr>
          <w:rFonts w:ascii="Times New Roman" w:hAnsi="Times New Roman" w:cs="Times New Roman"/>
          <w:lang w:eastAsia="zh-CN"/>
        </w:rPr>
      </w:pPr>
      <w:r w:rsidRPr="00E14FA0">
        <w:rPr>
          <w:rFonts w:ascii="Times New Roman" w:hAnsi="Times New Roman" w:cs="Times New Roman"/>
          <w:lang w:eastAsia="zh-CN"/>
        </w:rPr>
        <w:t xml:space="preserve">In the last RAN#1 meeting, </w:t>
      </w:r>
      <w:r w:rsidR="00843C92" w:rsidRPr="00E14FA0">
        <w:rPr>
          <w:rFonts w:ascii="Times New Roman" w:hAnsi="Times New Roman" w:cs="Times New Roman"/>
          <w:lang w:eastAsia="zh-CN"/>
        </w:rPr>
        <w:t xml:space="preserve">it was agreed that </w:t>
      </w:r>
      <w:r w:rsidR="007969B3" w:rsidRPr="007969B3">
        <w:rPr>
          <w:rFonts w:ascii="Times New Roman" w:hAnsi="Times New Roman" w:cs="Times New Roman"/>
          <w:lang w:eastAsia="zh-CN"/>
        </w:rPr>
        <w:t>Time domain resource determination for TBoMS can be performed only via PUSCH repetition Type A like TDRA.</w:t>
      </w:r>
      <w:r w:rsidRPr="007969B3">
        <w:rPr>
          <w:rFonts w:ascii="Times New Roman" w:hAnsi="Times New Roman" w:cs="Times New Roman"/>
          <w:lang w:eastAsia="zh-CN"/>
        </w:rPr>
        <w:t>.</w:t>
      </w:r>
      <w:r w:rsidR="006F38D0" w:rsidRPr="00E14FA0">
        <w:rPr>
          <w:rFonts w:ascii="Times New Roman" w:hAnsi="Times New Roman" w:cs="Times New Roman"/>
          <w:lang w:eastAsia="zh-CN"/>
        </w:rPr>
        <w:t xml:space="preserve"> For PUSCH repetition Type A like TDRA, it has the same symbols in each available slot.</w:t>
      </w:r>
      <w:r w:rsidR="002B4B0D" w:rsidRPr="00E14FA0">
        <w:rPr>
          <w:rFonts w:ascii="Times New Roman" w:hAnsi="Times New Roman" w:cs="Times New Roman"/>
          <w:lang w:eastAsia="zh-CN"/>
        </w:rPr>
        <w:t xml:space="preserve">  </w:t>
      </w:r>
      <w:r w:rsidR="00843C92" w:rsidRPr="00E14FA0">
        <w:rPr>
          <w:rFonts w:ascii="Times New Roman" w:hAnsi="Times New Roman" w:cs="Times New Roman"/>
          <w:lang w:eastAsia="zh-CN"/>
        </w:rPr>
        <w:t>In TDD case, t</w:t>
      </w:r>
      <w:r w:rsidR="003C4CA0" w:rsidRPr="00E14FA0">
        <w:rPr>
          <w:rFonts w:ascii="Times New Roman" w:hAnsi="Times New Roman" w:cs="Times New Roman"/>
          <w:lang w:eastAsia="zh-CN"/>
        </w:rPr>
        <w:t>he available slots</w:t>
      </w:r>
      <w:r w:rsidR="00843C92" w:rsidRPr="00E14FA0">
        <w:rPr>
          <w:rFonts w:ascii="Times New Roman" w:hAnsi="Times New Roman" w:cs="Times New Roman"/>
          <w:lang w:eastAsia="zh-CN"/>
        </w:rPr>
        <w:t xml:space="preserve"> </w:t>
      </w:r>
      <w:r w:rsidR="003C4CA0" w:rsidRPr="00E14FA0">
        <w:rPr>
          <w:rFonts w:ascii="Times New Roman" w:hAnsi="Times New Roman" w:cs="Times New Roman"/>
          <w:lang w:eastAsia="zh-CN"/>
        </w:rPr>
        <w:t xml:space="preserve">refer to UL slots and </w:t>
      </w:r>
      <w:r w:rsidR="00315D8E" w:rsidRPr="00E14FA0">
        <w:rPr>
          <w:rFonts w:ascii="Times New Roman" w:hAnsi="Times New Roman" w:cs="Times New Roman"/>
          <w:lang w:eastAsia="zh-CN"/>
        </w:rPr>
        <w:t xml:space="preserve">conditional </w:t>
      </w:r>
      <w:r w:rsidR="003C4CA0" w:rsidRPr="00E14FA0">
        <w:rPr>
          <w:rFonts w:ascii="Times New Roman" w:hAnsi="Times New Roman" w:cs="Times New Roman"/>
          <w:lang w:eastAsia="zh-CN"/>
        </w:rPr>
        <w:t>S slots</w:t>
      </w:r>
      <w:r w:rsidR="00315D8E" w:rsidRPr="00E14FA0">
        <w:rPr>
          <w:rFonts w:ascii="Times New Roman" w:hAnsi="Times New Roman" w:cs="Times New Roman"/>
          <w:lang w:eastAsia="zh-CN"/>
        </w:rPr>
        <w:t xml:space="preserve"> which </w:t>
      </w:r>
      <w:r w:rsidR="00843C92" w:rsidRPr="00E14FA0">
        <w:rPr>
          <w:rFonts w:ascii="Times New Roman" w:hAnsi="Times New Roman" w:cs="Times New Roman"/>
          <w:lang w:eastAsia="zh-CN"/>
        </w:rPr>
        <w:t>are</w:t>
      </w:r>
      <w:r w:rsidR="00315D8E" w:rsidRPr="00E14FA0">
        <w:rPr>
          <w:rFonts w:ascii="Times New Roman" w:hAnsi="Times New Roman" w:cs="Times New Roman"/>
          <w:lang w:eastAsia="zh-CN"/>
        </w:rPr>
        <w:t xml:space="preserve"> detail</w:t>
      </w:r>
      <w:r w:rsidR="00843C92" w:rsidRPr="00E14FA0">
        <w:rPr>
          <w:rFonts w:ascii="Times New Roman" w:hAnsi="Times New Roman" w:cs="Times New Roman"/>
          <w:lang w:eastAsia="zh-CN"/>
        </w:rPr>
        <w:t>ed</w:t>
      </w:r>
      <w:r w:rsidR="00315D8E" w:rsidRPr="00E14FA0">
        <w:rPr>
          <w:rFonts w:ascii="Times New Roman" w:hAnsi="Times New Roman" w:cs="Times New Roman"/>
          <w:lang w:eastAsia="zh-CN"/>
        </w:rPr>
        <w:t xml:space="preserve"> in </w:t>
      </w:r>
      <w:r w:rsidR="003C4CA0" w:rsidRPr="00E14FA0">
        <w:rPr>
          <w:rFonts w:ascii="Times New Roman" w:hAnsi="Times New Roman" w:cs="Times New Roman"/>
          <w:lang w:eastAsia="zh-CN"/>
        </w:rPr>
        <w:t>section 2.2.</w:t>
      </w:r>
    </w:p>
    <w:p w14:paraId="45B48586" w14:textId="3552BC79" w:rsidR="0072008B" w:rsidRPr="00E14FA0" w:rsidRDefault="00E10315" w:rsidP="007A1217">
      <w:pPr>
        <w:ind w:leftChars="200" w:left="440"/>
        <w:rPr>
          <w:rFonts w:ascii="Times New Roman" w:hAnsi="Times New Roman" w:cs="Times New Roman"/>
        </w:rPr>
      </w:pPr>
      <w:r w:rsidRPr="00E14FA0">
        <w:rPr>
          <w:rFonts w:ascii="Times New Roman" w:hAnsi="Times New Roman" w:cs="Times New Roman"/>
          <w:lang w:eastAsia="zh-CN"/>
        </w:rPr>
        <w:t xml:space="preserve">TBoMS </w:t>
      </w:r>
      <w:r w:rsidR="005A047C" w:rsidRPr="00E14FA0">
        <w:rPr>
          <w:rFonts w:ascii="Times New Roman" w:hAnsi="Times New Roman" w:cs="Times New Roman"/>
          <w:lang w:eastAsia="zh-CN"/>
        </w:rPr>
        <w:t>is</w:t>
      </w:r>
      <w:r w:rsidRPr="00E14FA0">
        <w:rPr>
          <w:rFonts w:ascii="Times New Roman" w:hAnsi="Times New Roman" w:cs="Times New Roman"/>
          <w:lang w:eastAsia="zh-CN"/>
        </w:rPr>
        <w:t xml:space="preserve"> a new feature and not as an en</w:t>
      </w:r>
      <w:r w:rsidR="005A047C" w:rsidRPr="00E14FA0">
        <w:rPr>
          <w:rFonts w:ascii="Times New Roman" w:hAnsi="Times New Roman" w:cs="Times New Roman"/>
          <w:lang w:eastAsia="zh-CN"/>
        </w:rPr>
        <w:t xml:space="preserve">hancement of PUSCH repetition. It should have separate time Domain resource </w:t>
      </w:r>
      <w:r w:rsidR="0099165C" w:rsidRPr="00E14FA0">
        <w:rPr>
          <w:rFonts w:ascii="Times New Roman" w:hAnsi="Times New Roman" w:cs="Times New Roman"/>
          <w:lang w:eastAsia="zh-CN"/>
        </w:rPr>
        <w:t>allocations</w:t>
      </w:r>
      <w:r w:rsidR="005A047C" w:rsidRPr="00E14FA0">
        <w:rPr>
          <w:rFonts w:ascii="Times New Roman" w:hAnsi="Times New Roman" w:cs="Times New Roman"/>
          <w:lang w:eastAsia="zh-CN"/>
        </w:rPr>
        <w:t xml:space="preserve"> (TDRA</w:t>
      </w:r>
      <w:r w:rsidR="00054054" w:rsidRPr="00E14FA0">
        <w:rPr>
          <w:rFonts w:ascii="Times New Roman" w:hAnsi="Times New Roman" w:cs="Times New Roman"/>
          <w:lang w:eastAsia="zh-CN"/>
        </w:rPr>
        <w:t xml:space="preserve"> table</w:t>
      </w:r>
      <w:r w:rsidR="005A047C" w:rsidRPr="00E14FA0">
        <w:rPr>
          <w:rFonts w:ascii="Times New Roman" w:hAnsi="Times New Roman" w:cs="Times New Roman"/>
          <w:lang w:eastAsia="zh-CN"/>
        </w:rPr>
        <w:t>)</w:t>
      </w:r>
      <w:r w:rsidR="00B26801" w:rsidRPr="00E14FA0">
        <w:rPr>
          <w:rFonts w:ascii="Times New Roman" w:hAnsi="Times New Roman" w:cs="Times New Roman"/>
          <w:lang w:eastAsia="zh-CN"/>
        </w:rPr>
        <w:t>.</w:t>
      </w:r>
      <w:r w:rsidR="00D82DD5" w:rsidRPr="00E14FA0">
        <w:rPr>
          <w:rFonts w:ascii="Times New Roman" w:hAnsi="Times New Roman" w:cs="Times New Roman"/>
        </w:rPr>
        <w:t xml:space="preserve"> </w:t>
      </w:r>
      <w:r w:rsidR="00D70FDC" w:rsidRPr="00E14FA0">
        <w:rPr>
          <w:rFonts w:ascii="Times New Roman" w:hAnsi="Times New Roman" w:cs="Times New Roman"/>
        </w:rPr>
        <w:t xml:space="preserve"> </w:t>
      </w:r>
      <w:r w:rsidR="00054054" w:rsidRPr="00E14FA0">
        <w:rPr>
          <w:rFonts w:ascii="Times New Roman" w:hAnsi="Times New Roman" w:cs="Times New Roman"/>
        </w:rPr>
        <w:t xml:space="preserve">As illustrated in Figure 1, the start symbol, symbol length, number of available </w:t>
      </w:r>
      <w:r w:rsidR="003E3E8E" w:rsidRPr="00E14FA0">
        <w:rPr>
          <w:rFonts w:ascii="Times New Roman" w:hAnsi="Times New Roman" w:cs="Times New Roman"/>
        </w:rPr>
        <w:t>slots</w:t>
      </w:r>
      <w:r w:rsidR="001D53B9" w:rsidRPr="00E14FA0">
        <w:rPr>
          <w:rFonts w:ascii="Times New Roman" w:hAnsi="Times New Roman" w:cs="Times New Roman"/>
          <w:lang w:eastAsia="zh-CN"/>
        </w:rPr>
        <w:t xml:space="preserve">, </w:t>
      </w:r>
      <w:r w:rsidR="00F5257D" w:rsidRPr="00E14FA0">
        <w:rPr>
          <w:rFonts w:ascii="Times New Roman" w:hAnsi="Times New Roman" w:cs="Times New Roman"/>
        </w:rPr>
        <w:t>K2</w:t>
      </w:r>
      <w:r w:rsidR="001D53B9" w:rsidRPr="00E14FA0">
        <w:rPr>
          <w:rFonts w:ascii="Times New Roman" w:hAnsi="Times New Roman" w:cs="Times New Roman"/>
          <w:lang w:eastAsia="zh-CN"/>
        </w:rPr>
        <w:t>&amp;</w:t>
      </w:r>
      <w:r w:rsidR="00F5257D" w:rsidRPr="00E14FA0">
        <w:rPr>
          <w:rFonts w:ascii="Times New Roman" w:hAnsi="Times New Roman" w:cs="Times New Roman"/>
          <w:lang w:eastAsia="zh-CN"/>
        </w:rPr>
        <w:t>puschM</w:t>
      </w:r>
      <w:r w:rsidR="001D53B9" w:rsidRPr="00E14FA0">
        <w:rPr>
          <w:rFonts w:ascii="Times New Roman" w:hAnsi="Times New Roman" w:cs="Times New Roman"/>
        </w:rPr>
        <w:t>appingT</w:t>
      </w:r>
      <w:r w:rsidR="00441CC8" w:rsidRPr="00E14FA0">
        <w:rPr>
          <w:rFonts w:ascii="Times New Roman" w:hAnsi="Times New Roman" w:cs="Times New Roman"/>
          <w:lang w:eastAsia="zh-CN"/>
        </w:rPr>
        <w:t>y</w:t>
      </w:r>
      <w:r w:rsidR="001D53B9" w:rsidRPr="00E14FA0">
        <w:rPr>
          <w:rFonts w:ascii="Times New Roman" w:hAnsi="Times New Roman" w:cs="Times New Roman"/>
          <w:lang w:eastAsia="zh-CN"/>
        </w:rPr>
        <w:t>pe</w:t>
      </w:r>
      <w:r w:rsidR="001D53B9" w:rsidRPr="00E14FA0">
        <w:rPr>
          <w:rFonts w:ascii="Times New Roman" w:hAnsi="Times New Roman" w:cs="Times New Roman"/>
        </w:rPr>
        <w:t xml:space="preserve"> which are not shown in the figure </w:t>
      </w:r>
      <w:r w:rsidR="003E3E8E" w:rsidRPr="00E14FA0">
        <w:rPr>
          <w:rFonts w:ascii="Times New Roman" w:hAnsi="Times New Roman" w:cs="Times New Roman"/>
        </w:rPr>
        <w:t>are</w:t>
      </w:r>
      <w:r w:rsidR="00054054" w:rsidRPr="00E14FA0">
        <w:rPr>
          <w:rFonts w:ascii="Times New Roman" w:hAnsi="Times New Roman" w:cs="Times New Roman"/>
        </w:rPr>
        <w:t xml:space="preserve"> </w:t>
      </w:r>
      <w:r w:rsidR="00B26801" w:rsidRPr="00E14FA0">
        <w:rPr>
          <w:rFonts w:ascii="Times New Roman" w:hAnsi="Times New Roman" w:cs="Times New Roman"/>
        </w:rPr>
        <w:t xml:space="preserve">allocated by the configured </w:t>
      </w:r>
      <w:r w:rsidR="00054054" w:rsidRPr="00E14FA0">
        <w:rPr>
          <w:rFonts w:ascii="Times New Roman" w:hAnsi="Times New Roman" w:cs="Times New Roman"/>
        </w:rPr>
        <w:t>TDRA table.</w:t>
      </w:r>
    </w:p>
    <w:p w14:paraId="1633192A" w14:textId="6B846B10" w:rsidR="0072008B" w:rsidRPr="00E14FA0" w:rsidRDefault="00054054" w:rsidP="0072008B">
      <w:pPr>
        <w:jc w:val="center"/>
        <w:rPr>
          <w:rFonts w:ascii="Times New Roman" w:hAnsi="Times New Roman" w:cs="Times New Roman"/>
        </w:rPr>
      </w:pPr>
      <w:r w:rsidRPr="00E14FA0">
        <w:rPr>
          <w:rFonts w:ascii="Times New Roman" w:hAnsi="Times New Roman" w:cs="Times New Roman"/>
        </w:rPr>
        <w:object w:dxaOrig="6336" w:dyaOrig="1884" w14:anchorId="7BB1C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94.4pt" o:ole="">
            <v:imagedata r:id="rId10" o:title=""/>
          </v:shape>
          <o:OLEObject Type="Embed" ProgID="Visio.Drawing.15" ShapeID="_x0000_i1025" DrawAspect="Content" ObjectID="_1689674304" r:id="rId11"/>
        </w:object>
      </w:r>
    </w:p>
    <w:p w14:paraId="520C3641" w14:textId="74D53398" w:rsidR="0099165C" w:rsidRDefault="001D6925" w:rsidP="0072008B">
      <w:pPr>
        <w:jc w:val="center"/>
        <w:rPr>
          <w:rFonts w:ascii="Times New Roman" w:hAnsi="Times New Roman" w:cs="Times New Roman"/>
          <w:b/>
        </w:rPr>
      </w:pPr>
      <w:r w:rsidRPr="00E14FA0">
        <w:rPr>
          <w:rFonts w:ascii="Times New Roman" w:hAnsi="Times New Roman" w:cs="Times New Roman"/>
          <w:b/>
        </w:rPr>
        <w:t>Figure 1</w:t>
      </w:r>
      <w:r w:rsidR="003E3E8E" w:rsidRPr="00E14FA0">
        <w:rPr>
          <w:rFonts w:ascii="Times New Roman" w:hAnsi="Times New Roman" w:cs="Times New Roman"/>
          <w:b/>
        </w:rPr>
        <w:t xml:space="preserve">: </w:t>
      </w:r>
      <w:r w:rsidR="0099165C" w:rsidRPr="00E14FA0">
        <w:rPr>
          <w:rFonts w:ascii="Times New Roman" w:hAnsi="Times New Roman" w:cs="Times New Roman"/>
          <w:b/>
        </w:rPr>
        <w:t xml:space="preserve">Time domain resource allocation </w:t>
      </w:r>
    </w:p>
    <w:p w14:paraId="322946EE" w14:textId="77777777" w:rsidR="00750BFB" w:rsidRPr="00E14FA0" w:rsidRDefault="00750BFB" w:rsidP="0072008B">
      <w:pPr>
        <w:jc w:val="center"/>
        <w:rPr>
          <w:rFonts w:ascii="Times New Roman" w:hAnsi="Times New Roman" w:cs="Times New Roman"/>
          <w:b/>
        </w:rPr>
      </w:pPr>
    </w:p>
    <w:p w14:paraId="35EB96CD" w14:textId="6BB5E0F5" w:rsidR="00584D06" w:rsidRPr="00E14FA0" w:rsidRDefault="00584D06" w:rsidP="007A1217">
      <w:pPr>
        <w:ind w:leftChars="200" w:left="440"/>
        <w:rPr>
          <w:rFonts w:ascii="Times New Roman" w:hAnsi="Times New Roman" w:cs="Times New Roman"/>
          <w:b/>
          <w:lang w:eastAsia="zh-CN"/>
        </w:rPr>
      </w:pPr>
      <w:r w:rsidRPr="00E14FA0">
        <w:rPr>
          <w:rFonts w:ascii="Times New Roman" w:hAnsi="Times New Roman" w:cs="Times New Roman"/>
          <w:b/>
          <w:lang w:eastAsia="zh-CN"/>
        </w:rPr>
        <w:t xml:space="preserve">Proposal </w:t>
      </w:r>
      <w:r w:rsidR="0071184E" w:rsidRPr="00E14FA0">
        <w:rPr>
          <w:rFonts w:ascii="Times New Roman" w:hAnsi="Times New Roman" w:cs="Times New Roman"/>
          <w:b/>
          <w:lang w:eastAsia="zh-CN"/>
        </w:rPr>
        <w:t>1</w:t>
      </w:r>
      <w:r w:rsidRPr="00E14FA0">
        <w:rPr>
          <w:rFonts w:ascii="Times New Roman" w:hAnsi="Times New Roman" w:cs="Times New Roman"/>
          <w:b/>
          <w:lang w:eastAsia="zh-CN"/>
        </w:rPr>
        <w:t>: Configure a separate TDRA table for TBoMS PUSCH.</w:t>
      </w:r>
    </w:p>
    <w:p w14:paraId="67D2B407" w14:textId="54CDDC31" w:rsidR="00D70FDC" w:rsidRPr="00E14FA0" w:rsidRDefault="0071184E" w:rsidP="007A1217">
      <w:pPr>
        <w:ind w:leftChars="200" w:left="440"/>
        <w:rPr>
          <w:rFonts w:ascii="Times New Roman" w:hAnsi="Times New Roman" w:cs="Times New Roman"/>
        </w:rPr>
      </w:pPr>
      <w:r w:rsidRPr="00E14FA0">
        <w:rPr>
          <w:rFonts w:ascii="Times New Roman" w:hAnsi="Times New Roman" w:cs="Times New Roman"/>
        </w:rPr>
        <w:t>T</w:t>
      </w:r>
      <w:r w:rsidR="0075342C" w:rsidRPr="00E14FA0">
        <w:rPr>
          <w:rFonts w:ascii="Times New Roman" w:hAnsi="Times New Roman" w:cs="Times New Roman"/>
        </w:rPr>
        <w:t xml:space="preserve">he gNB should identify the </w:t>
      </w:r>
      <w:r w:rsidR="00054054" w:rsidRPr="00E14FA0">
        <w:rPr>
          <w:rFonts w:ascii="Times New Roman" w:hAnsi="Times New Roman" w:cs="Times New Roman"/>
        </w:rPr>
        <w:t xml:space="preserve">UE </w:t>
      </w:r>
      <w:r w:rsidR="0075342C" w:rsidRPr="00E14FA0">
        <w:rPr>
          <w:rFonts w:ascii="Times New Roman" w:hAnsi="Times New Roman" w:cs="Times New Roman"/>
        </w:rPr>
        <w:t xml:space="preserve">capability before </w:t>
      </w:r>
      <w:r w:rsidR="00054054" w:rsidRPr="00E14FA0">
        <w:rPr>
          <w:rFonts w:ascii="Times New Roman" w:hAnsi="Times New Roman" w:cs="Times New Roman"/>
        </w:rPr>
        <w:t>provide</w:t>
      </w:r>
      <w:r w:rsidR="0075342C" w:rsidRPr="00E14FA0">
        <w:rPr>
          <w:rFonts w:ascii="Times New Roman" w:hAnsi="Times New Roman" w:cs="Times New Roman"/>
        </w:rPr>
        <w:t xml:space="preserve"> </w:t>
      </w:r>
      <w:r w:rsidR="000D7E46" w:rsidRPr="00E14FA0">
        <w:rPr>
          <w:rFonts w:ascii="Times New Roman" w:hAnsi="Times New Roman" w:cs="Times New Roman"/>
        </w:rPr>
        <w:t>TBoMS TDRA table</w:t>
      </w:r>
      <w:r w:rsidR="00054054" w:rsidRPr="00E14FA0">
        <w:rPr>
          <w:rFonts w:ascii="Times New Roman" w:hAnsi="Times New Roman" w:cs="Times New Roman"/>
        </w:rPr>
        <w:t xml:space="preserve"> to UE. </w:t>
      </w:r>
      <w:r w:rsidR="00D70FDC" w:rsidRPr="00E14FA0">
        <w:rPr>
          <w:rFonts w:ascii="Times New Roman" w:hAnsi="Times New Roman" w:cs="Times New Roman"/>
        </w:rPr>
        <w:t xml:space="preserve">Should MSG3 PUSCH support TBoMS be considered? If no, it can be reported in the UE capability information. If yes, the UE should report the TBoMS capability to gNB via MSG1 messages. </w:t>
      </w:r>
      <w:r w:rsidR="00AB4CC8" w:rsidRPr="00E14FA0">
        <w:rPr>
          <w:rFonts w:ascii="Times New Roman" w:hAnsi="Times New Roman" w:cs="Times New Roman"/>
        </w:rPr>
        <w:t>T</w:t>
      </w:r>
      <w:r w:rsidR="00D70FDC" w:rsidRPr="00E14FA0">
        <w:rPr>
          <w:rFonts w:ascii="Times New Roman" w:hAnsi="Times New Roman" w:cs="Times New Roman"/>
        </w:rPr>
        <w:t xml:space="preserve">he gNB </w:t>
      </w:r>
      <w:r w:rsidR="00A84F72" w:rsidRPr="00E14FA0">
        <w:rPr>
          <w:rFonts w:ascii="Times New Roman" w:hAnsi="Times New Roman" w:cs="Times New Roman"/>
        </w:rPr>
        <w:t xml:space="preserve">can </w:t>
      </w:r>
      <w:r w:rsidR="00D70FDC" w:rsidRPr="00E14FA0">
        <w:rPr>
          <w:rFonts w:ascii="Times New Roman" w:hAnsi="Times New Roman" w:cs="Times New Roman"/>
        </w:rPr>
        <w:t xml:space="preserve">notify to enable TBoMS in MSG3 via RAR message. </w:t>
      </w:r>
      <w:r w:rsidR="00AB4CC8" w:rsidRPr="00E14FA0">
        <w:rPr>
          <w:rFonts w:ascii="Times New Roman" w:hAnsi="Times New Roman" w:cs="Times New Roman"/>
        </w:rPr>
        <w:t>Then t</w:t>
      </w:r>
      <w:r w:rsidR="00A84F72" w:rsidRPr="00E14FA0">
        <w:rPr>
          <w:rFonts w:ascii="Times New Roman" w:hAnsi="Times New Roman" w:cs="Times New Roman"/>
        </w:rPr>
        <w:t>he</w:t>
      </w:r>
      <w:r w:rsidR="00D70FDC" w:rsidRPr="00E14FA0">
        <w:rPr>
          <w:rFonts w:ascii="Times New Roman" w:hAnsi="Times New Roman" w:cs="Times New Roman"/>
        </w:rPr>
        <w:t xml:space="preserve"> UE interprets the</w:t>
      </w:r>
      <w:r w:rsidR="00A84F72" w:rsidRPr="00E14FA0">
        <w:rPr>
          <w:rFonts w:ascii="Times New Roman" w:hAnsi="Times New Roman" w:cs="Times New Roman"/>
        </w:rPr>
        <w:t xml:space="preserve"> field “pusch time domain allocation”</w:t>
      </w:r>
      <w:r w:rsidR="00D70FDC" w:rsidRPr="00E14FA0">
        <w:rPr>
          <w:rFonts w:ascii="Times New Roman" w:hAnsi="Times New Roman" w:cs="Times New Roman"/>
        </w:rPr>
        <w:t xml:space="preserve"> </w:t>
      </w:r>
      <w:r w:rsidR="00A84F72" w:rsidRPr="00E14FA0">
        <w:rPr>
          <w:rFonts w:ascii="Times New Roman" w:hAnsi="Times New Roman" w:cs="Times New Roman"/>
        </w:rPr>
        <w:t xml:space="preserve">in </w:t>
      </w:r>
      <w:r w:rsidR="00D70FDC" w:rsidRPr="00E14FA0">
        <w:rPr>
          <w:rFonts w:ascii="Times New Roman" w:hAnsi="Times New Roman" w:cs="Times New Roman"/>
        </w:rPr>
        <w:t>UL G</w:t>
      </w:r>
      <w:r w:rsidR="00A84F72" w:rsidRPr="00E14FA0">
        <w:rPr>
          <w:rFonts w:ascii="Times New Roman" w:hAnsi="Times New Roman" w:cs="Times New Roman"/>
        </w:rPr>
        <w:t>rant as TBoMS TDRA but</w:t>
      </w:r>
      <w:r w:rsidR="00D70FDC" w:rsidRPr="00E14FA0">
        <w:rPr>
          <w:rFonts w:ascii="Times New Roman" w:hAnsi="Times New Roman" w:cs="Times New Roman"/>
        </w:rPr>
        <w:t xml:space="preserve"> not </w:t>
      </w:r>
      <w:r w:rsidR="00A84F72" w:rsidRPr="00E14FA0">
        <w:rPr>
          <w:rFonts w:ascii="Times New Roman" w:hAnsi="Times New Roman" w:cs="Times New Roman"/>
        </w:rPr>
        <w:t>l</w:t>
      </w:r>
      <w:r w:rsidR="00D70FDC" w:rsidRPr="00E14FA0">
        <w:rPr>
          <w:rFonts w:ascii="Times New Roman" w:hAnsi="Times New Roman" w:cs="Times New Roman"/>
        </w:rPr>
        <w:t>egacy TDRA</w:t>
      </w:r>
      <w:r w:rsidR="00DA05B9" w:rsidRPr="00E14FA0">
        <w:rPr>
          <w:rFonts w:ascii="Times New Roman" w:hAnsi="Times New Roman" w:cs="Times New Roman"/>
        </w:rPr>
        <w:t>.</w:t>
      </w:r>
    </w:p>
    <w:tbl>
      <w:tblPr>
        <w:tblStyle w:val="13"/>
        <w:tblW w:w="0" w:type="auto"/>
        <w:jc w:val="center"/>
        <w:tblLook w:val="04A0" w:firstRow="1" w:lastRow="0" w:firstColumn="1" w:lastColumn="0" w:noHBand="0" w:noVBand="1"/>
      </w:tblPr>
      <w:tblGrid>
        <w:gridCol w:w="3397"/>
        <w:gridCol w:w="2127"/>
      </w:tblGrid>
      <w:tr w:rsidR="00AB4CC8" w:rsidRPr="00AB4CC8" w14:paraId="4338370E" w14:textId="77777777" w:rsidTr="00E14FA0">
        <w:trPr>
          <w:jc w:val="center"/>
        </w:trPr>
        <w:tc>
          <w:tcPr>
            <w:tcW w:w="3397" w:type="dxa"/>
            <w:shd w:val="clear" w:color="auto" w:fill="D9D9D9"/>
          </w:tcPr>
          <w:p w14:paraId="44547949" w14:textId="77777777" w:rsidR="00AB4CC8" w:rsidRPr="00AB4CC8" w:rsidRDefault="00AB4CC8" w:rsidP="00AB4CC8">
            <w:pPr>
              <w:spacing w:before="120"/>
              <w:jc w:val="center"/>
              <w:rPr>
                <w:rFonts w:eastAsia="微软雅黑"/>
                <w:b/>
                <w:sz w:val="22"/>
                <w:szCs w:val="22"/>
                <w:lang w:eastAsia="zh-CN"/>
              </w:rPr>
            </w:pPr>
            <w:r w:rsidRPr="00AB4CC8">
              <w:rPr>
                <w:rFonts w:eastAsia="微软雅黑"/>
                <w:b/>
                <w:sz w:val="22"/>
                <w:szCs w:val="22"/>
                <w:lang w:eastAsia="zh-CN"/>
              </w:rPr>
              <w:t>RAR grant field</w:t>
            </w:r>
          </w:p>
        </w:tc>
        <w:tc>
          <w:tcPr>
            <w:tcW w:w="2127" w:type="dxa"/>
            <w:shd w:val="clear" w:color="auto" w:fill="D9D9D9"/>
          </w:tcPr>
          <w:p w14:paraId="77BDB0E5" w14:textId="77777777" w:rsidR="00AB4CC8" w:rsidRPr="00AB4CC8" w:rsidRDefault="00AB4CC8" w:rsidP="00AB4CC8">
            <w:pPr>
              <w:spacing w:before="120"/>
              <w:jc w:val="center"/>
              <w:rPr>
                <w:rFonts w:eastAsia="微软雅黑"/>
                <w:b/>
                <w:sz w:val="22"/>
                <w:szCs w:val="22"/>
                <w:lang w:eastAsia="zh-CN"/>
              </w:rPr>
            </w:pPr>
            <w:r w:rsidRPr="00AB4CC8">
              <w:rPr>
                <w:rFonts w:eastAsia="微软雅黑"/>
                <w:b/>
                <w:sz w:val="22"/>
                <w:szCs w:val="22"/>
                <w:lang w:eastAsia="zh-CN"/>
              </w:rPr>
              <w:t>Number of bits</w:t>
            </w:r>
          </w:p>
        </w:tc>
      </w:tr>
      <w:tr w:rsidR="00AB4CC8" w:rsidRPr="00AB4CC8" w14:paraId="62BF987B" w14:textId="77777777" w:rsidTr="00E14FA0">
        <w:trPr>
          <w:jc w:val="center"/>
        </w:trPr>
        <w:tc>
          <w:tcPr>
            <w:tcW w:w="3397" w:type="dxa"/>
          </w:tcPr>
          <w:p w14:paraId="5EA4E349" w14:textId="77777777" w:rsidR="00AB4CC8" w:rsidRPr="00AB4CC8" w:rsidRDefault="00AB4CC8" w:rsidP="00AB4CC8">
            <w:pPr>
              <w:spacing w:before="120"/>
              <w:rPr>
                <w:rFonts w:eastAsia="微软雅黑"/>
                <w:sz w:val="22"/>
                <w:szCs w:val="22"/>
                <w:lang w:eastAsia="zh-CN"/>
              </w:rPr>
            </w:pPr>
            <w:r w:rsidRPr="00AB4CC8">
              <w:rPr>
                <w:rFonts w:eastAsia="微软雅黑"/>
                <w:sz w:val="22"/>
                <w:szCs w:val="22"/>
                <w:lang w:eastAsia="zh-CN"/>
              </w:rPr>
              <w:t>…..</w:t>
            </w:r>
          </w:p>
        </w:tc>
        <w:tc>
          <w:tcPr>
            <w:tcW w:w="2127" w:type="dxa"/>
          </w:tcPr>
          <w:p w14:paraId="76B04121" w14:textId="77777777" w:rsidR="00AB4CC8" w:rsidRPr="00AB4CC8" w:rsidRDefault="00AB4CC8" w:rsidP="00AB4CC8">
            <w:pPr>
              <w:spacing w:before="120"/>
              <w:rPr>
                <w:rFonts w:eastAsia="微软雅黑"/>
                <w:sz w:val="22"/>
                <w:szCs w:val="22"/>
                <w:lang w:eastAsia="zh-CN"/>
              </w:rPr>
            </w:pPr>
          </w:p>
        </w:tc>
      </w:tr>
      <w:tr w:rsidR="00AB4CC8" w:rsidRPr="00AB4CC8" w14:paraId="446992BE" w14:textId="77777777" w:rsidTr="00E14FA0">
        <w:trPr>
          <w:jc w:val="center"/>
        </w:trPr>
        <w:tc>
          <w:tcPr>
            <w:tcW w:w="3397" w:type="dxa"/>
          </w:tcPr>
          <w:p w14:paraId="6B498C82" w14:textId="77777777" w:rsidR="00AB4CC8" w:rsidRPr="00AB4CC8" w:rsidRDefault="00AB4CC8" w:rsidP="00AB4CC8">
            <w:pPr>
              <w:spacing w:before="120"/>
              <w:rPr>
                <w:rFonts w:eastAsia="微软雅黑"/>
                <w:sz w:val="22"/>
                <w:szCs w:val="22"/>
                <w:lang w:eastAsia="zh-CN"/>
              </w:rPr>
            </w:pPr>
            <w:r w:rsidRPr="00C07332">
              <w:rPr>
                <w:rFonts w:eastAsia="微软雅黑"/>
                <w:sz w:val="22"/>
                <w:szCs w:val="22"/>
                <w:lang w:eastAsia="zh-CN"/>
              </w:rPr>
              <w:t>PUSCH time resource allocation</w:t>
            </w:r>
          </w:p>
        </w:tc>
        <w:tc>
          <w:tcPr>
            <w:tcW w:w="2127" w:type="dxa"/>
          </w:tcPr>
          <w:p w14:paraId="7FA051A8" w14:textId="77777777" w:rsidR="00AB4CC8" w:rsidRPr="00AB4CC8" w:rsidRDefault="00AB4CC8" w:rsidP="00AB4CC8">
            <w:pPr>
              <w:spacing w:before="120"/>
              <w:rPr>
                <w:rFonts w:eastAsia="微软雅黑"/>
                <w:sz w:val="22"/>
                <w:szCs w:val="22"/>
                <w:lang w:eastAsia="zh-CN"/>
              </w:rPr>
            </w:pPr>
          </w:p>
        </w:tc>
      </w:tr>
    </w:tbl>
    <w:p w14:paraId="212F4E7A" w14:textId="3C2EBDD8" w:rsidR="00AB4CC8" w:rsidRDefault="00AB4CC8" w:rsidP="00AB4CC8">
      <w:pPr>
        <w:spacing w:before="120" w:afterLines="50" w:after="120" w:line="240" w:lineRule="auto"/>
        <w:jc w:val="center"/>
        <w:rPr>
          <w:rFonts w:ascii="Times New Roman" w:eastAsia="微软雅黑" w:hAnsi="Times New Roman" w:cs="Times New Roman"/>
          <w:b/>
          <w:lang w:eastAsia="zh-CN"/>
        </w:rPr>
      </w:pPr>
      <w:r w:rsidRPr="00AB4CC8">
        <w:rPr>
          <w:rFonts w:ascii="Times New Roman" w:eastAsia="微软雅黑" w:hAnsi="Times New Roman" w:cs="Times New Roman"/>
          <w:b/>
          <w:lang w:eastAsia="zh-CN"/>
        </w:rPr>
        <w:t>Table 1: support TBoMS</w:t>
      </w:r>
    </w:p>
    <w:p w14:paraId="6835D910" w14:textId="77777777" w:rsidR="00750BFB" w:rsidRPr="00AB4CC8" w:rsidRDefault="00750BFB" w:rsidP="00AB4CC8">
      <w:pPr>
        <w:spacing w:before="120" w:afterLines="50" w:after="120" w:line="240" w:lineRule="auto"/>
        <w:jc w:val="center"/>
        <w:rPr>
          <w:rFonts w:ascii="Times New Roman" w:eastAsia="微软雅黑" w:hAnsi="Times New Roman" w:cs="Times New Roman"/>
          <w:b/>
          <w:lang w:eastAsia="zh-CN"/>
        </w:rPr>
      </w:pPr>
    </w:p>
    <w:p w14:paraId="3078BF83" w14:textId="26982533" w:rsidR="00F25576" w:rsidRPr="00F25576" w:rsidRDefault="00F25576" w:rsidP="007A1217">
      <w:pPr>
        <w:ind w:leftChars="200" w:left="440"/>
        <w:rPr>
          <w:rFonts w:ascii="Arial" w:hAnsi="Arial" w:cs="Arial"/>
          <w:b/>
          <w:lang w:eastAsia="zh-CN"/>
        </w:rPr>
      </w:pPr>
      <w:r w:rsidRPr="00E14FA0">
        <w:rPr>
          <w:rFonts w:ascii="Times New Roman" w:hAnsi="Times New Roman" w:cs="Times New Roman"/>
          <w:b/>
          <w:lang w:eastAsia="zh-CN"/>
        </w:rPr>
        <w:t xml:space="preserve">Proposal </w:t>
      </w:r>
      <w:r w:rsidR="0071184E" w:rsidRPr="00E14FA0">
        <w:rPr>
          <w:rFonts w:ascii="Times New Roman" w:hAnsi="Times New Roman" w:cs="Times New Roman"/>
          <w:b/>
          <w:lang w:eastAsia="zh-CN"/>
        </w:rPr>
        <w:t>2</w:t>
      </w:r>
      <w:r w:rsidRPr="00E14FA0">
        <w:rPr>
          <w:rFonts w:ascii="Times New Roman" w:hAnsi="Times New Roman" w:cs="Times New Roman"/>
          <w:b/>
          <w:lang w:eastAsia="zh-CN"/>
        </w:rPr>
        <w:t>: Study whether MSG3 support TBoMS.</w:t>
      </w:r>
    </w:p>
    <w:p w14:paraId="7DFDE6BB" w14:textId="49F666E8" w:rsidR="00896C89" w:rsidRPr="00896C89" w:rsidRDefault="00866268" w:rsidP="00896C89">
      <w:pPr>
        <w:pStyle w:val="2"/>
        <w:numPr>
          <w:ilvl w:val="1"/>
          <w:numId w:val="12"/>
        </w:numPr>
        <w:rPr>
          <w:rFonts w:eastAsiaTheme="minorEastAsia"/>
          <w:lang w:eastAsia="zh-CN"/>
        </w:rPr>
      </w:pPr>
      <w:r>
        <w:rPr>
          <w:rFonts w:eastAsiaTheme="minorEastAsia"/>
          <w:lang w:eastAsia="zh-CN"/>
        </w:rPr>
        <w:lastRenderedPageBreak/>
        <w:t>The use of the S slot</w:t>
      </w:r>
    </w:p>
    <w:p w14:paraId="174E3932" w14:textId="331FDCDC" w:rsidR="002609FB" w:rsidRDefault="00C47C7B" w:rsidP="002609FB">
      <w:pPr>
        <w:adjustRightInd w:val="0"/>
        <w:spacing w:beforeLines="50" w:before="120" w:after="0" w:line="240" w:lineRule="auto"/>
        <w:ind w:leftChars="200" w:left="440"/>
        <w:rPr>
          <w:rFonts w:ascii="Times New Roman" w:hAnsi="Times New Roman"/>
        </w:rPr>
      </w:pPr>
      <w:r>
        <w:rPr>
          <w:rFonts w:ascii="Times New Roman" w:hAnsi="Times New Roman"/>
        </w:rPr>
        <w:t xml:space="preserve">From </w:t>
      </w:r>
      <w:r w:rsidR="008D5B85" w:rsidRPr="00673AFD">
        <w:rPr>
          <w:rFonts w:ascii="Times New Roman" w:hAnsi="Times New Roman"/>
        </w:rPr>
        <w:t>Table 11.1.1-1</w:t>
      </w:r>
      <w:r>
        <w:rPr>
          <w:rFonts w:ascii="Times New Roman" w:hAnsi="Times New Roman"/>
        </w:rPr>
        <w:t xml:space="preserve"> </w:t>
      </w:r>
      <w:r w:rsidR="007067A7">
        <w:rPr>
          <w:rFonts w:ascii="Times New Roman" w:hAnsi="Times New Roman"/>
        </w:rPr>
        <w:t>in 38.213</w:t>
      </w:r>
      <w:r>
        <w:rPr>
          <w:rFonts w:ascii="Times New Roman" w:hAnsi="Times New Roman"/>
        </w:rPr>
        <w:t>[</w:t>
      </w:r>
      <w:r w:rsidR="00E14FA0">
        <w:rPr>
          <w:rFonts w:ascii="Times New Roman" w:hAnsi="Times New Roman"/>
        </w:rPr>
        <w:t>1</w:t>
      </w:r>
      <w:r>
        <w:rPr>
          <w:rFonts w:ascii="Times New Roman" w:hAnsi="Times New Roman"/>
        </w:rPr>
        <w:t>]</w:t>
      </w:r>
      <w:r w:rsidR="001D6925" w:rsidRPr="001D6925">
        <w:rPr>
          <w:rFonts w:ascii="Times New Roman" w:hAnsi="Times New Roman"/>
        </w:rPr>
        <w:t xml:space="preserve">, </w:t>
      </w:r>
      <w:r w:rsidR="001D6925">
        <w:rPr>
          <w:rFonts w:ascii="Times New Roman" w:hAnsi="Times New Roman"/>
        </w:rPr>
        <w:t>we</w:t>
      </w:r>
      <w:r w:rsidR="001D6925" w:rsidRPr="001D6925">
        <w:rPr>
          <w:rFonts w:ascii="Times New Roman" w:hAnsi="Times New Roman"/>
        </w:rPr>
        <w:t xml:space="preserve"> can see different formats of special slots have different UL symbols</w:t>
      </w:r>
      <w:r w:rsidR="001D6925">
        <w:rPr>
          <w:rFonts w:ascii="Times New Roman" w:hAnsi="Times New Roman"/>
        </w:rPr>
        <w:t xml:space="preserve"> pattern. For PUSCH</w:t>
      </w:r>
      <w:r w:rsidR="001D6925" w:rsidRPr="001D6925">
        <w:rPr>
          <w:rFonts w:ascii="Times New Roman" w:hAnsi="Times New Roman"/>
        </w:rPr>
        <w:t xml:space="preserve"> Type A like TDRA</w:t>
      </w:r>
      <w:r w:rsidR="001D6925">
        <w:rPr>
          <w:rFonts w:ascii="Times New Roman" w:hAnsi="Times New Roman"/>
        </w:rPr>
        <w:t>, each slot</w:t>
      </w:r>
      <w:r w:rsidR="001D6925" w:rsidRPr="001D6925">
        <w:rPr>
          <w:rFonts w:ascii="Times New Roman" w:hAnsi="Times New Roman"/>
        </w:rPr>
        <w:t xml:space="preserve"> </w:t>
      </w:r>
      <w:r w:rsidR="001D6925" w:rsidRPr="00DF11EC">
        <w:rPr>
          <w:bCs/>
          <w:szCs w:val="21"/>
        </w:rPr>
        <w:t xml:space="preserve">contains </w:t>
      </w:r>
      <w:r w:rsidR="001D6925">
        <w:rPr>
          <w:bCs/>
          <w:szCs w:val="21"/>
        </w:rPr>
        <w:t xml:space="preserve">the same symbol. </w:t>
      </w:r>
      <w:r w:rsidR="00100487" w:rsidRPr="00100487">
        <w:rPr>
          <w:rFonts w:ascii="Times New Roman" w:hAnsi="Times New Roman"/>
        </w:rPr>
        <w:t>The more resources available in the time domain, the higher coverage can be achieved.</w:t>
      </w:r>
      <w:r w:rsidR="001C69D7">
        <w:rPr>
          <w:rFonts w:ascii="Times New Roman" w:hAnsi="Times New Roman"/>
        </w:rPr>
        <w:t xml:space="preserve"> If too few continuous available UL symbols </w:t>
      </w:r>
      <w:r w:rsidR="003130AC">
        <w:rPr>
          <w:rFonts w:ascii="Times New Roman" w:hAnsi="Times New Roman"/>
        </w:rPr>
        <w:t xml:space="preserve">are </w:t>
      </w:r>
      <w:r w:rsidR="001C69D7">
        <w:rPr>
          <w:rFonts w:ascii="Times New Roman" w:hAnsi="Times New Roman"/>
        </w:rPr>
        <w:t xml:space="preserve">in S slot, </w:t>
      </w:r>
      <w:r w:rsidR="00D26ECE">
        <w:rPr>
          <w:rFonts w:ascii="Times New Roman" w:hAnsi="Times New Roman"/>
        </w:rPr>
        <w:t>more</w:t>
      </w:r>
      <w:r w:rsidR="001C69D7">
        <w:rPr>
          <w:rFonts w:ascii="Times New Roman" w:hAnsi="Times New Roman"/>
        </w:rPr>
        <w:t xml:space="preserve"> symbols in UL slot cannot be used by repetition type A</w:t>
      </w:r>
      <w:r w:rsidR="00D26ECE">
        <w:rPr>
          <w:rFonts w:ascii="Times New Roman" w:hAnsi="Times New Roman"/>
        </w:rPr>
        <w:t xml:space="preserve"> like TDRA</w:t>
      </w:r>
      <w:r w:rsidR="001C69D7">
        <w:rPr>
          <w:rFonts w:ascii="Times New Roman" w:hAnsi="Times New Roman"/>
        </w:rPr>
        <w:t>, and t</w:t>
      </w:r>
      <w:r w:rsidR="001C69D7" w:rsidRPr="001C69D7">
        <w:rPr>
          <w:rFonts w:ascii="Times New Roman" w:hAnsi="Times New Roman"/>
        </w:rPr>
        <w:t>he purpose of coverage enhancement is also not achieved.</w:t>
      </w:r>
      <w:r w:rsidR="002C4687">
        <w:rPr>
          <w:rFonts w:ascii="Times New Roman" w:hAnsi="Times New Roman"/>
        </w:rPr>
        <w:t xml:space="preserve"> </w:t>
      </w:r>
      <w:r w:rsidR="002C4687" w:rsidRPr="002C4687">
        <w:rPr>
          <w:rFonts w:ascii="Times New Roman" w:hAnsi="Times New Roman"/>
        </w:rPr>
        <w:t>But that's not to say that all S slots can't be used for TBoMS.</w:t>
      </w:r>
      <w:r w:rsidR="002C4687">
        <w:rPr>
          <w:rFonts w:ascii="Times New Roman" w:hAnsi="Times New Roman"/>
        </w:rPr>
        <w:t xml:space="preserve"> </w:t>
      </w:r>
      <w:r w:rsidR="002C4687" w:rsidRPr="002C4687">
        <w:rPr>
          <w:rFonts w:ascii="Times New Roman" w:hAnsi="Times New Roman"/>
        </w:rPr>
        <w:t xml:space="preserve">We </w:t>
      </w:r>
      <w:r w:rsidR="002C4687">
        <w:rPr>
          <w:rFonts w:ascii="Times New Roman" w:hAnsi="Times New Roman"/>
        </w:rPr>
        <w:t xml:space="preserve">suggest to set </w:t>
      </w:r>
      <w:r w:rsidR="002C4687" w:rsidRPr="002C4687">
        <w:rPr>
          <w:rFonts w:ascii="Times New Roman" w:hAnsi="Times New Roman"/>
        </w:rPr>
        <w:t>a threshold</w:t>
      </w:r>
      <w:r w:rsidR="002C4687">
        <w:rPr>
          <w:rFonts w:ascii="Times New Roman" w:hAnsi="Times New Roman"/>
        </w:rPr>
        <w:t xml:space="preserve"> </w:t>
      </w:r>
      <w:r w:rsidR="00CD25AE">
        <w:rPr>
          <w:rFonts w:ascii="Times New Roman" w:hAnsi="Times New Roman"/>
        </w:rPr>
        <w:t xml:space="preserve">that determines the special slot could be available for TBoMS transmission. </w:t>
      </w:r>
      <w:r w:rsidR="002609FB">
        <w:rPr>
          <w:rFonts w:ascii="Times New Roman" w:hAnsi="Times New Roman"/>
        </w:rPr>
        <w:t>I</w:t>
      </w:r>
      <w:r w:rsidR="002609FB" w:rsidRPr="00673AFD">
        <w:rPr>
          <w:rFonts w:ascii="Times New Roman" w:hAnsi="Times New Roman"/>
        </w:rPr>
        <w:t>f the number of continuous available UL symbols is greater than a certain thre</w:t>
      </w:r>
      <w:r w:rsidR="002609FB">
        <w:rPr>
          <w:rFonts w:ascii="Times New Roman" w:hAnsi="Times New Roman"/>
        </w:rPr>
        <w:t xml:space="preserve">shold, it can be scheduled as an available slot of </w:t>
      </w:r>
      <w:r w:rsidR="002609FB" w:rsidRPr="00673AFD">
        <w:rPr>
          <w:rFonts w:ascii="Times New Roman" w:hAnsi="Times New Roman"/>
        </w:rPr>
        <w:t>TBoMS</w:t>
      </w:r>
      <w:r w:rsidR="002609FB">
        <w:rPr>
          <w:rFonts w:ascii="Times New Roman" w:hAnsi="Times New Roman"/>
        </w:rPr>
        <w:t>; otherwise is an unavailable slot.</w:t>
      </w:r>
      <w:r w:rsidR="008D5B85">
        <w:rPr>
          <w:rFonts w:ascii="Times New Roman" w:hAnsi="Times New Roman"/>
        </w:rPr>
        <w:t xml:space="preserve"> </w:t>
      </w:r>
      <w:r w:rsidR="00A2261F">
        <w:rPr>
          <w:rFonts w:ascii="Times New Roman" w:hAnsi="Times New Roman"/>
        </w:rPr>
        <w:t>So</w:t>
      </w:r>
      <w:r w:rsidR="008D5B85" w:rsidRPr="008D5B85">
        <w:rPr>
          <w:rFonts w:ascii="Times New Roman" w:hAnsi="Times New Roman"/>
        </w:rPr>
        <w:t xml:space="preserve"> S slot is a conditional</w:t>
      </w:r>
      <w:r w:rsidR="008D5B85">
        <w:rPr>
          <w:rFonts w:ascii="Times New Roman" w:hAnsi="Times New Roman"/>
        </w:rPr>
        <w:t xml:space="preserve"> </w:t>
      </w:r>
      <w:r w:rsidR="008D5B85" w:rsidRPr="008D5B85">
        <w:rPr>
          <w:rFonts w:ascii="Times New Roman" w:hAnsi="Times New Roman"/>
        </w:rPr>
        <w:t>available slot</w:t>
      </w:r>
      <w:r w:rsidR="008D5B85">
        <w:rPr>
          <w:rFonts w:ascii="Times New Roman" w:hAnsi="Times New Roman"/>
        </w:rPr>
        <w:t xml:space="preserve"> of TBoMS.</w:t>
      </w:r>
    </w:p>
    <w:p w14:paraId="381BB33A" w14:textId="77777777" w:rsidR="00E85B2D" w:rsidRDefault="00E85B2D" w:rsidP="002609FB">
      <w:pPr>
        <w:adjustRightInd w:val="0"/>
        <w:spacing w:beforeLines="50" w:before="120" w:after="0" w:line="240" w:lineRule="auto"/>
        <w:ind w:leftChars="200" w:left="440"/>
        <w:rPr>
          <w:rFonts w:ascii="Times New Roman" w:hAnsi="Times New Roman"/>
        </w:rPr>
      </w:pPr>
    </w:p>
    <w:p w14:paraId="11674863" w14:textId="134189CE" w:rsidR="003C79E7" w:rsidRDefault="00E14FA0" w:rsidP="00177ACE">
      <w:pPr>
        <w:jc w:val="center"/>
      </w:pPr>
      <w:r>
        <w:object w:dxaOrig="3853" w:dyaOrig="2857" w14:anchorId="13C8A3D3">
          <v:shape id="_x0000_i1026" type="#_x0000_t75" style="width:192.8pt;height:142.8pt" o:ole="">
            <v:imagedata r:id="rId12" o:title=""/>
          </v:shape>
          <o:OLEObject Type="Embed" ProgID="Visio.Drawing.15" ShapeID="_x0000_i1026" DrawAspect="Content" ObjectID="_1689674305" r:id="rId13"/>
        </w:object>
      </w:r>
    </w:p>
    <w:p w14:paraId="7BBF02B6" w14:textId="255391CC" w:rsidR="001D6925" w:rsidRPr="003E3E8E" w:rsidRDefault="001D6925" w:rsidP="001D6925">
      <w:pPr>
        <w:jc w:val="center"/>
        <w:rPr>
          <w:b/>
        </w:rPr>
      </w:pPr>
      <w:r>
        <w:rPr>
          <w:b/>
        </w:rPr>
        <w:t>Figure 2:  Conditional available slot and available slot</w:t>
      </w:r>
      <w:r w:rsidRPr="003E3E8E">
        <w:rPr>
          <w:b/>
        </w:rPr>
        <w:t xml:space="preserve"> </w:t>
      </w:r>
    </w:p>
    <w:p w14:paraId="0AD07FAF" w14:textId="77777777" w:rsidR="001D6925" w:rsidRPr="00FF5D7C" w:rsidRDefault="001D6925" w:rsidP="00177ACE">
      <w:pPr>
        <w:jc w:val="center"/>
        <w:rPr>
          <w:rFonts w:ascii="Arial" w:hAnsi="Arial" w:cs="Arial"/>
          <w:lang w:eastAsia="zh-CN"/>
        </w:rPr>
      </w:pPr>
    </w:p>
    <w:p w14:paraId="2DD36DBF" w14:textId="4BCFA8C1" w:rsidR="00CC42CD" w:rsidRPr="00AE1ED3" w:rsidRDefault="004347C7" w:rsidP="00914911">
      <w:pPr>
        <w:ind w:leftChars="200" w:left="440"/>
        <w:rPr>
          <w:rFonts w:ascii="Arial" w:hAnsi="Arial" w:cs="Arial"/>
          <w:b/>
          <w:lang w:eastAsia="zh-CN"/>
        </w:rPr>
      </w:pPr>
      <w:r w:rsidRPr="00E14FA0">
        <w:rPr>
          <w:rFonts w:ascii="Times New Roman" w:hAnsi="Times New Roman" w:cs="Times New Roman"/>
          <w:b/>
          <w:lang w:eastAsia="zh-CN"/>
        </w:rPr>
        <w:t xml:space="preserve">Proposal </w:t>
      </w:r>
      <w:r>
        <w:rPr>
          <w:rFonts w:ascii="Times New Roman" w:hAnsi="Times New Roman" w:cs="Times New Roman"/>
          <w:b/>
          <w:lang w:eastAsia="zh-CN"/>
        </w:rPr>
        <w:t>3</w:t>
      </w:r>
      <w:r w:rsidRPr="00E14FA0">
        <w:rPr>
          <w:rFonts w:ascii="Times New Roman" w:hAnsi="Times New Roman" w:cs="Times New Roman"/>
          <w:b/>
          <w:lang w:eastAsia="zh-CN"/>
        </w:rPr>
        <w:t>:</w:t>
      </w:r>
      <w:r w:rsidRPr="004347C7">
        <w:t xml:space="preserve"> </w:t>
      </w:r>
      <w:r>
        <w:t xml:space="preserve"> </w:t>
      </w:r>
      <w:r>
        <w:rPr>
          <w:rFonts w:ascii="Times New Roman" w:hAnsi="Times New Roman" w:cs="Times New Roman"/>
          <w:b/>
          <w:lang w:eastAsia="zh-CN"/>
        </w:rPr>
        <w:t>T</w:t>
      </w:r>
      <w:r w:rsidRPr="004347C7">
        <w:rPr>
          <w:rFonts w:ascii="Times New Roman" w:hAnsi="Times New Roman" w:cs="Times New Roman"/>
          <w:b/>
          <w:lang w:eastAsia="zh-CN"/>
        </w:rPr>
        <w:t xml:space="preserve">he special slot in TDD </w:t>
      </w:r>
      <w:r>
        <w:rPr>
          <w:rFonts w:ascii="Times New Roman" w:hAnsi="Times New Roman" w:cs="Times New Roman"/>
          <w:b/>
          <w:lang w:eastAsia="zh-CN"/>
        </w:rPr>
        <w:t>should be a conditional available slot for TBoMS</w:t>
      </w:r>
      <w:r w:rsidRPr="004347C7">
        <w:rPr>
          <w:rFonts w:ascii="Times New Roman" w:hAnsi="Times New Roman" w:cs="Times New Roman"/>
          <w:b/>
          <w:lang w:eastAsia="zh-CN"/>
        </w:rPr>
        <w:t>.</w:t>
      </w:r>
    </w:p>
    <w:p w14:paraId="005FEEEF" w14:textId="0C44CC9C" w:rsidR="00904B02" w:rsidRPr="00896C89" w:rsidRDefault="00F6009E" w:rsidP="00896C89">
      <w:pPr>
        <w:pStyle w:val="2"/>
        <w:numPr>
          <w:ilvl w:val="1"/>
          <w:numId w:val="12"/>
        </w:numPr>
        <w:rPr>
          <w:rFonts w:eastAsiaTheme="minorEastAsia"/>
          <w:lang w:eastAsia="zh-CN"/>
        </w:rPr>
      </w:pPr>
      <w:r w:rsidRPr="00896C89">
        <w:rPr>
          <w:rFonts w:eastAsiaTheme="minorEastAsia"/>
          <w:lang w:eastAsia="zh-CN"/>
        </w:rPr>
        <w:t>Frequency hopping</w:t>
      </w:r>
    </w:p>
    <w:p w14:paraId="5522C774" w14:textId="72868366" w:rsidR="005308CC" w:rsidRPr="006137D6" w:rsidRDefault="00534E4B" w:rsidP="006137D6">
      <w:pPr>
        <w:spacing w:after="180" w:line="264" w:lineRule="auto"/>
        <w:ind w:leftChars="200" w:left="440"/>
        <w:jc w:val="both"/>
        <w:rPr>
          <w:rFonts w:ascii="Times New Roman" w:hAnsi="Times New Roman" w:cs="Times New Roman"/>
          <w:szCs w:val="20"/>
          <w:lang w:val="en-GB" w:eastAsia="zh-CN"/>
        </w:rPr>
      </w:pPr>
      <w:bookmarkStart w:id="4" w:name="OLE_LINK1"/>
      <w:bookmarkStart w:id="5" w:name="OLE_LINK2"/>
      <w:r w:rsidRPr="006137D6">
        <w:rPr>
          <w:rFonts w:ascii="Times New Roman" w:hAnsi="Times New Roman" w:cs="Times New Roman"/>
          <w:szCs w:val="20"/>
          <w:lang w:eastAsia="zh-CN"/>
        </w:rPr>
        <w:t xml:space="preserve">Frequency hopping can obtain the gain of frequency diversity and interference diversity, which can effectively improve </w:t>
      </w:r>
      <w:r w:rsidRPr="006137D6">
        <w:rPr>
          <w:rFonts w:ascii="Times New Roman" w:hAnsi="Times New Roman" w:cs="Times New Roman"/>
          <w:szCs w:val="20"/>
          <w:lang w:val="en-GB" w:eastAsia="zh-CN"/>
        </w:rPr>
        <w:t xml:space="preserve">the performance of </w:t>
      </w:r>
      <w:r w:rsidR="00023008" w:rsidRPr="006137D6">
        <w:rPr>
          <w:rFonts w:ascii="Times New Roman" w:hAnsi="Times New Roman" w:cs="Times New Roman"/>
          <w:szCs w:val="20"/>
          <w:lang w:val="en-GB" w:eastAsia="zh-CN"/>
        </w:rPr>
        <w:t>PUSCH</w:t>
      </w:r>
      <w:r w:rsidRPr="006137D6">
        <w:rPr>
          <w:rFonts w:ascii="Times New Roman" w:hAnsi="Times New Roman" w:cs="Times New Roman"/>
          <w:szCs w:val="20"/>
          <w:lang w:val="en-GB" w:eastAsia="zh-CN"/>
        </w:rPr>
        <w:t xml:space="preserve"> transmission.</w:t>
      </w:r>
      <w:r w:rsidR="00023008" w:rsidRPr="006137D6">
        <w:rPr>
          <w:rFonts w:ascii="Times New Roman" w:hAnsi="Times New Roman" w:cs="Times New Roman"/>
          <w:szCs w:val="20"/>
          <w:lang w:val="en-GB" w:eastAsia="zh-CN"/>
        </w:rPr>
        <w:t xml:space="preserve"> In the last meeting, f</w:t>
      </w:r>
      <w:r w:rsidR="005308CC" w:rsidRPr="006137D6">
        <w:rPr>
          <w:rFonts w:ascii="Times New Roman" w:hAnsi="Times New Roman" w:cs="Times New Roman"/>
          <w:szCs w:val="20"/>
          <w:lang w:val="en-GB" w:eastAsia="zh-CN"/>
        </w:rPr>
        <w:t>requency hopping (FH) aspects were discussed</w:t>
      </w:r>
      <w:r w:rsidR="00023008" w:rsidRPr="006137D6">
        <w:rPr>
          <w:rFonts w:ascii="Times New Roman" w:hAnsi="Times New Roman" w:cs="Times New Roman"/>
          <w:szCs w:val="20"/>
          <w:lang w:val="en-GB" w:eastAsia="zh-CN"/>
        </w:rPr>
        <w:t xml:space="preserve"> in some contributions.</w:t>
      </w:r>
    </w:p>
    <w:p w14:paraId="2894EC59" w14:textId="77777777" w:rsidR="003E28AF" w:rsidRPr="006137D6" w:rsidRDefault="003E28AF" w:rsidP="006137D6">
      <w:pPr>
        <w:spacing w:after="180" w:line="264" w:lineRule="auto"/>
        <w:ind w:leftChars="200" w:left="440"/>
        <w:jc w:val="both"/>
        <w:rPr>
          <w:rFonts w:ascii="Times New Roman" w:hAnsi="Times New Roman" w:cs="Times New Roman"/>
          <w:szCs w:val="20"/>
          <w:lang w:eastAsia="zh-CN"/>
        </w:rPr>
      </w:pPr>
      <w:r w:rsidRPr="006137D6">
        <w:rPr>
          <w:rFonts w:ascii="Times New Roman" w:hAnsi="Times New Roman" w:cs="Times New Roman"/>
          <w:szCs w:val="20"/>
          <w:lang w:eastAsia="zh-CN"/>
        </w:rPr>
        <w:t xml:space="preserve">We agree that frequency hopping and joint channel estimation need to be supported in the design of TBoMS transmission. </w:t>
      </w:r>
    </w:p>
    <w:p w14:paraId="32BFB71C" w14:textId="04ACC9BB" w:rsidR="000C439F" w:rsidRPr="006137D6" w:rsidRDefault="000C439F" w:rsidP="006137D6">
      <w:pPr>
        <w:spacing w:after="180" w:line="264" w:lineRule="auto"/>
        <w:ind w:leftChars="200" w:left="440"/>
        <w:jc w:val="both"/>
        <w:rPr>
          <w:rFonts w:ascii="Times New Roman" w:hAnsi="Times New Roman" w:cs="Times New Roman"/>
          <w:szCs w:val="20"/>
          <w:lang w:eastAsia="zh-CN"/>
        </w:rPr>
      </w:pPr>
      <w:r w:rsidRPr="006137D6">
        <w:rPr>
          <w:rFonts w:ascii="Times New Roman" w:hAnsi="Times New Roman" w:cs="Times New Roman"/>
          <w:szCs w:val="20"/>
          <w:lang w:eastAsia="zh-CN"/>
        </w:rPr>
        <w:t xml:space="preserve">Similar to PUSCH repetition Type A, two frequency hopping modes </w:t>
      </w:r>
      <w:r w:rsidR="00DB5C04" w:rsidRPr="006137D6">
        <w:rPr>
          <w:rFonts w:ascii="Times New Roman" w:hAnsi="Times New Roman" w:cs="Times New Roman"/>
          <w:szCs w:val="20"/>
          <w:lang w:eastAsia="zh-CN"/>
        </w:rPr>
        <w:t xml:space="preserve">should </w:t>
      </w:r>
      <w:r w:rsidRPr="006137D6">
        <w:rPr>
          <w:rFonts w:ascii="Times New Roman" w:hAnsi="Times New Roman" w:cs="Times New Roman"/>
          <w:szCs w:val="20"/>
          <w:lang w:eastAsia="zh-CN"/>
        </w:rPr>
        <w:t>be supported TBoMS transmission, namely, intra-slot frequency hopping and inter-slot frequency hopping.</w:t>
      </w:r>
    </w:p>
    <w:p w14:paraId="73C3CE24" w14:textId="715E3AD6" w:rsidR="001008DA" w:rsidRPr="006137D6" w:rsidRDefault="001008DA" w:rsidP="001008DA">
      <w:pPr>
        <w:spacing w:after="180" w:line="264" w:lineRule="auto"/>
        <w:jc w:val="center"/>
        <w:rPr>
          <w:rFonts w:ascii="Times New Roman" w:hAnsi="Times New Roman" w:cs="Times New Roman"/>
        </w:rPr>
      </w:pPr>
      <w:r w:rsidRPr="006137D6">
        <w:rPr>
          <w:rFonts w:ascii="Times New Roman" w:hAnsi="Times New Roman" w:cs="Times New Roman"/>
        </w:rPr>
        <w:object w:dxaOrig="8125" w:dyaOrig="1057" w14:anchorId="6EC3C826">
          <v:shape id="_x0000_i1027" type="#_x0000_t75" style="width:406.4pt;height:52.4pt" o:ole="">
            <v:imagedata r:id="rId14" o:title=""/>
          </v:shape>
          <o:OLEObject Type="Embed" ProgID="Visio.Drawing.15" ShapeID="_x0000_i1027" DrawAspect="Content" ObjectID="_1689674306" r:id="rId15"/>
        </w:object>
      </w:r>
    </w:p>
    <w:p w14:paraId="47041316" w14:textId="44BF8A3F" w:rsidR="001008DA" w:rsidRPr="006137D6" w:rsidRDefault="001008DA" w:rsidP="001008DA">
      <w:pPr>
        <w:spacing w:after="180" w:line="264" w:lineRule="auto"/>
        <w:jc w:val="center"/>
        <w:rPr>
          <w:rFonts w:ascii="Times New Roman" w:hAnsi="Times New Roman" w:cs="Times New Roman"/>
          <w:b/>
        </w:rPr>
      </w:pPr>
      <w:r w:rsidRPr="006137D6">
        <w:rPr>
          <w:rFonts w:ascii="Times New Roman" w:hAnsi="Times New Roman" w:cs="Times New Roman"/>
          <w:b/>
          <w:lang w:eastAsia="zh-CN"/>
        </w:rPr>
        <w:t xml:space="preserve">Figure </w:t>
      </w:r>
      <w:r w:rsidR="00AE1ED3" w:rsidRPr="006137D6">
        <w:rPr>
          <w:rFonts w:ascii="Times New Roman" w:hAnsi="Times New Roman" w:cs="Times New Roman"/>
          <w:b/>
          <w:lang w:eastAsia="zh-CN"/>
        </w:rPr>
        <w:t>3</w:t>
      </w:r>
      <w:r w:rsidRPr="006137D6">
        <w:rPr>
          <w:rFonts w:ascii="Times New Roman" w:hAnsi="Times New Roman" w:cs="Times New Roman"/>
          <w:b/>
          <w:lang w:eastAsia="zh-CN"/>
        </w:rPr>
        <w:t>: Intra-slot frequency hopping</w:t>
      </w:r>
    </w:p>
    <w:p w14:paraId="461C0B51" w14:textId="38E3DA8E" w:rsidR="001008DA" w:rsidRPr="006137D6" w:rsidRDefault="001008DA" w:rsidP="001008DA">
      <w:pPr>
        <w:spacing w:after="180" w:line="264" w:lineRule="auto"/>
        <w:jc w:val="center"/>
        <w:rPr>
          <w:rFonts w:ascii="Times New Roman" w:hAnsi="Times New Roman" w:cs="Times New Roman"/>
        </w:rPr>
      </w:pPr>
      <w:r w:rsidRPr="006137D6">
        <w:rPr>
          <w:rFonts w:ascii="Times New Roman" w:hAnsi="Times New Roman" w:cs="Times New Roman"/>
        </w:rPr>
        <w:object w:dxaOrig="8125" w:dyaOrig="1057" w14:anchorId="71503F6A">
          <v:shape id="_x0000_i1028" type="#_x0000_t75" style="width:406.4pt;height:52.4pt" o:ole="">
            <v:imagedata r:id="rId16" o:title=""/>
          </v:shape>
          <o:OLEObject Type="Embed" ProgID="Visio.Drawing.15" ShapeID="_x0000_i1028" DrawAspect="Content" ObjectID="_1689674307" r:id="rId17"/>
        </w:object>
      </w:r>
    </w:p>
    <w:p w14:paraId="184443FE" w14:textId="7492E3E9" w:rsidR="001008DA" w:rsidRDefault="001008DA" w:rsidP="001008DA">
      <w:pPr>
        <w:spacing w:after="180" w:line="264" w:lineRule="auto"/>
        <w:jc w:val="center"/>
        <w:rPr>
          <w:rFonts w:ascii="Times New Roman" w:hAnsi="Times New Roman" w:cs="Times New Roman"/>
          <w:b/>
          <w:lang w:eastAsia="zh-CN"/>
        </w:rPr>
      </w:pPr>
      <w:r w:rsidRPr="006137D6">
        <w:rPr>
          <w:rFonts w:ascii="Times New Roman" w:hAnsi="Times New Roman" w:cs="Times New Roman"/>
          <w:b/>
          <w:lang w:eastAsia="zh-CN"/>
        </w:rPr>
        <w:t xml:space="preserve">Figure </w:t>
      </w:r>
      <w:r w:rsidR="00AE1ED3" w:rsidRPr="006137D6">
        <w:rPr>
          <w:rFonts w:ascii="Times New Roman" w:hAnsi="Times New Roman" w:cs="Times New Roman"/>
          <w:b/>
          <w:lang w:eastAsia="zh-CN"/>
        </w:rPr>
        <w:t>4</w:t>
      </w:r>
      <w:r w:rsidRPr="006137D6">
        <w:rPr>
          <w:rFonts w:ascii="Times New Roman" w:hAnsi="Times New Roman" w:cs="Times New Roman"/>
          <w:b/>
          <w:lang w:eastAsia="zh-CN"/>
        </w:rPr>
        <w:t>: Inter-slot frequency hopping</w:t>
      </w:r>
    </w:p>
    <w:p w14:paraId="423E5E7A" w14:textId="77777777" w:rsidR="00750BFB" w:rsidRPr="006137D6" w:rsidRDefault="00750BFB" w:rsidP="001008DA">
      <w:pPr>
        <w:spacing w:after="180" w:line="264" w:lineRule="auto"/>
        <w:jc w:val="center"/>
        <w:rPr>
          <w:rFonts w:ascii="Times New Roman" w:hAnsi="Times New Roman" w:cs="Times New Roman"/>
          <w:b/>
        </w:rPr>
      </w:pPr>
    </w:p>
    <w:p w14:paraId="46CBF3E0" w14:textId="34F27C99" w:rsidR="00DB5C04" w:rsidRPr="006137D6" w:rsidRDefault="00DB5C04" w:rsidP="006137D6">
      <w:pPr>
        <w:spacing w:after="180" w:line="264" w:lineRule="auto"/>
        <w:ind w:leftChars="200" w:left="440"/>
        <w:jc w:val="both"/>
        <w:rPr>
          <w:rFonts w:ascii="Times New Roman" w:hAnsi="Times New Roman" w:cs="Times New Roman"/>
          <w:b/>
          <w:szCs w:val="20"/>
          <w:lang w:eastAsia="zh-CN"/>
        </w:rPr>
      </w:pPr>
      <w:r w:rsidRPr="006137D6">
        <w:rPr>
          <w:rFonts w:ascii="Times New Roman" w:hAnsi="Times New Roman" w:cs="Times New Roman"/>
          <w:b/>
          <w:szCs w:val="20"/>
          <w:lang w:eastAsia="zh-CN"/>
        </w:rPr>
        <w:t xml:space="preserve">Proposal </w:t>
      </w:r>
      <w:r w:rsidR="00AE1ED3" w:rsidRPr="006137D6">
        <w:rPr>
          <w:rFonts w:ascii="Times New Roman" w:hAnsi="Times New Roman" w:cs="Times New Roman"/>
          <w:b/>
          <w:szCs w:val="20"/>
          <w:lang w:eastAsia="zh-CN"/>
        </w:rPr>
        <w:t>4</w:t>
      </w:r>
      <w:r w:rsidRPr="006137D6">
        <w:rPr>
          <w:rFonts w:ascii="Times New Roman" w:hAnsi="Times New Roman" w:cs="Times New Roman"/>
          <w:b/>
          <w:szCs w:val="20"/>
          <w:lang w:eastAsia="zh-CN"/>
        </w:rPr>
        <w:t>: Intra-slot and inter-slot frequency hopping should be supported for TBoMS.</w:t>
      </w:r>
    </w:p>
    <w:p w14:paraId="2D6BE428" w14:textId="6C4FC618" w:rsidR="003E28AF" w:rsidRPr="006137D6" w:rsidRDefault="000C439F" w:rsidP="006137D6">
      <w:pPr>
        <w:spacing w:after="180" w:line="264" w:lineRule="auto"/>
        <w:ind w:leftChars="200" w:left="440"/>
        <w:jc w:val="both"/>
        <w:rPr>
          <w:rFonts w:ascii="Times New Roman" w:hAnsi="Times New Roman" w:cs="Times New Roman"/>
          <w:color w:val="A6A6A6" w:themeColor="background1" w:themeShade="A6"/>
          <w:szCs w:val="20"/>
          <w:lang w:val="en-GB" w:eastAsia="zh-CN"/>
        </w:rPr>
      </w:pPr>
      <w:r w:rsidRPr="006137D6">
        <w:rPr>
          <w:rFonts w:ascii="Times New Roman" w:hAnsi="Times New Roman" w:cs="Times New Roman"/>
          <w:szCs w:val="20"/>
          <w:lang w:eastAsia="zh-CN"/>
        </w:rPr>
        <w:t>The b</w:t>
      </w:r>
      <w:r w:rsidR="003E28AF" w:rsidRPr="006137D6">
        <w:rPr>
          <w:rFonts w:ascii="Times New Roman" w:hAnsi="Times New Roman" w:cs="Times New Roman"/>
          <w:szCs w:val="20"/>
          <w:lang w:eastAsia="zh-CN"/>
        </w:rPr>
        <w:t xml:space="preserve">undling of frequency hopping, discussed in </w:t>
      </w:r>
      <w:r w:rsidRPr="006137D6">
        <w:rPr>
          <w:rFonts w:ascii="Times New Roman" w:hAnsi="Times New Roman" w:cs="Times New Roman"/>
          <w:szCs w:val="20"/>
          <w:lang w:eastAsia="zh-CN"/>
        </w:rPr>
        <w:t xml:space="preserve">AI </w:t>
      </w:r>
      <w:r w:rsidR="003E28AF" w:rsidRPr="006137D6">
        <w:rPr>
          <w:rFonts w:ascii="Times New Roman" w:hAnsi="Times New Roman" w:cs="Times New Roman"/>
          <w:szCs w:val="20"/>
          <w:lang w:eastAsia="zh-CN"/>
        </w:rPr>
        <w:t xml:space="preserve">8.1.1.3, </w:t>
      </w:r>
      <w:r w:rsidRPr="006137D6">
        <w:rPr>
          <w:rFonts w:ascii="Times New Roman" w:hAnsi="Times New Roman" w:cs="Times New Roman"/>
          <w:szCs w:val="20"/>
          <w:lang w:eastAsia="zh-CN"/>
        </w:rPr>
        <w:t xml:space="preserve">should be </w:t>
      </w:r>
      <w:r w:rsidR="003E28AF" w:rsidRPr="006137D6">
        <w:rPr>
          <w:rFonts w:ascii="Times New Roman" w:hAnsi="Times New Roman" w:cs="Times New Roman"/>
          <w:szCs w:val="20"/>
          <w:lang w:eastAsia="zh-CN"/>
        </w:rPr>
        <w:t>supported by TBoMS</w:t>
      </w:r>
      <w:r w:rsidRPr="006137D6">
        <w:rPr>
          <w:rFonts w:ascii="Times New Roman" w:hAnsi="Times New Roman" w:cs="Times New Roman"/>
          <w:szCs w:val="20"/>
          <w:lang w:eastAsia="zh-CN"/>
        </w:rPr>
        <w:t xml:space="preserve"> transmission</w:t>
      </w:r>
      <w:r w:rsidR="003E28AF" w:rsidRPr="006137D6">
        <w:rPr>
          <w:rFonts w:ascii="Times New Roman" w:hAnsi="Times New Roman" w:cs="Times New Roman"/>
          <w:szCs w:val="20"/>
          <w:lang w:eastAsia="zh-CN"/>
        </w:rPr>
        <w:t>.</w:t>
      </w:r>
      <w:r w:rsidR="009B0039" w:rsidRPr="006137D6">
        <w:rPr>
          <w:rFonts w:ascii="Times New Roman" w:hAnsi="Times New Roman" w:cs="Times New Roman"/>
          <w:color w:val="A6A6A6" w:themeColor="background1" w:themeShade="A6"/>
          <w:szCs w:val="20"/>
          <w:lang w:val="en-GB" w:eastAsia="zh-CN"/>
        </w:rPr>
        <w:t xml:space="preserve"> </w:t>
      </w:r>
      <w:r w:rsidR="001008DA" w:rsidRPr="006137D6">
        <w:rPr>
          <w:rFonts w:ascii="Times New Roman" w:hAnsi="Times New Roman" w:cs="Times New Roman"/>
          <w:szCs w:val="20"/>
          <w:lang w:val="en-GB" w:eastAsia="zh-CN"/>
        </w:rPr>
        <w:t>The bundled size is in the unit of slot, which is obviously associated with inter-slot frequency hopping.</w:t>
      </w:r>
    </w:p>
    <w:p w14:paraId="77662C0B" w14:textId="13C2F202" w:rsidR="00DD64D1" w:rsidRPr="006137D6" w:rsidRDefault="001008DA" w:rsidP="001008DA">
      <w:pPr>
        <w:spacing w:after="180" w:line="264" w:lineRule="auto"/>
        <w:jc w:val="center"/>
        <w:rPr>
          <w:rFonts w:ascii="Times New Roman" w:hAnsi="Times New Roman" w:cs="Times New Roman"/>
        </w:rPr>
      </w:pPr>
      <w:r w:rsidRPr="006137D6">
        <w:rPr>
          <w:rFonts w:ascii="Times New Roman" w:hAnsi="Times New Roman" w:cs="Times New Roman"/>
        </w:rPr>
        <w:object w:dxaOrig="8293" w:dyaOrig="1310" w14:anchorId="66626C9E">
          <v:shape id="_x0000_i1029" type="#_x0000_t75" style="width:414.8pt;height:65.6pt" o:ole="">
            <v:imagedata r:id="rId18" o:title=""/>
          </v:shape>
          <o:OLEObject Type="Embed" ProgID="Visio.Drawing.15" ShapeID="_x0000_i1029" DrawAspect="Content" ObjectID="_1689674308" r:id="rId19"/>
        </w:object>
      </w:r>
    </w:p>
    <w:p w14:paraId="5A59CC24" w14:textId="6DBB3979" w:rsidR="001008DA" w:rsidRDefault="001008DA" w:rsidP="001008DA">
      <w:pPr>
        <w:spacing w:after="180" w:line="264" w:lineRule="auto"/>
        <w:jc w:val="center"/>
        <w:rPr>
          <w:rFonts w:ascii="Times New Roman" w:hAnsi="Times New Roman" w:cs="Times New Roman"/>
          <w:b/>
          <w:lang w:eastAsia="zh-CN"/>
        </w:rPr>
      </w:pPr>
      <w:r w:rsidRPr="006137D6">
        <w:rPr>
          <w:rFonts w:ascii="Times New Roman" w:hAnsi="Times New Roman" w:cs="Times New Roman"/>
          <w:b/>
          <w:lang w:eastAsia="zh-CN"/>
        </w:rPr>
        <w:t>Figure x: Inter-slot frequency hopping with inter-slot bundling</w:t>
      </w:r>
    </w:p>
    <w:p w14:paraId="4298B7EA" w14:textId="77777777" w:rsidR="00750BFB" w:rsidRPr="006137D6" w:rsidRDefault="00750BFB" w:rsidP="001008DA">
      <w:pPr>
        <w:spacing w:after="180" w:line="264" w:lineRule="auto"/>
        <w:jc w:val="center"/>
        <w:rPr>
          <w:rFonts w:ascii="Times New Roman" w:hAnsi="Times New Roman" w:cs="Times New Roman"/>
          <w:b/>
        </w:rPr>
      </w:pPr>
    </w:p>
    <w:p w14:paraId="2723FBD2" w14:textId="0CDD88BC" w:rsidR="00DB5C04" w:rsidRPr="006137D6" w:rsidRDefault="00DB5C04" w:rsidP="006137D6">
      <w:pPr>
        <w:spacing w:after="180" w:line="264" w:lineRule="auto"/>
        <w:ind w:leftChars="200" w:left="440"/>
        <w:jc w:val="both"/>
        <w:rPr>
          <w:rFonts w:ascii="Times New Roman" w:hAnsi="Times New Roman" w:cs="Times New Roman"/>
          <w:b/>
          <w:szCs w:val="20"/>
          <w:lang w:eastAsia="zh-CN"/>
        </w:rPr>
      </w:pPr>
      <w:r w:rsidRPr="006137D6">
        <w:rPr>
          <w:rFonts w:ascii="Times New Roman" w:hAnsi="Times New Roman" w:cs="Times New Roman"/>
          <w:b/>
          <w:szCs w:val="20"/>
          <w:lang w:eastAsia="zh-CN"/>
        </w:rPr>
        <w:t xml:space="preserve">Proposal </w:t>
      </w:r>
      <w:r w:rsidR="00AE1ED3" w:rsidRPr="006137D6">
        <w:rPr>
          <w:rFonts w:ascii="Times New Roman" w:hAnsi="Times New Roman" w:cs="Times New Roman"/>
          <w:b/>
          <w:szCs w:val="20"/>
          <w:lang w:eastAsia="zh-CN"/>
        </w:rPr>
        <w:t>5</w:t>
      </w:r>
      <w:r w:rsidRPr="006137D6">
        <w:rPr>
          <w:rFonts w:ascii="Times New Roman" w:hAnsi="Times New Roman" w:cs="Times New Roman"/>
          <w:b/>
          <w:szCs w:val="20"/>
          <w:lang w:eastAsia="zh-CN"/>
        </w:rPr>
        <w:t xml:space="preserve">: The </w:t>
      </w:r>
      <w:r w:rsidR="00AE1ED3" w:rsidRPr="006137D6">
        <w:rPr>
          <w:rFonts w:ascii="Times New Roman" w:hAnsi="Times New Roman" w:cs="Times New Roman"/>
          <w:b/>
          <w:szCs w:val="20"/>
          <w:lang w:eastAsia="zh-CN"/>
        </w:rPr>
        <w:t xml:space="preserve">inter-slot </w:t>
      </w:r>
      <w:r w:rsidRPr="006137D6">
        <w:rPr>
          <w:rFonts w:ascii="Times New Roman" w:hAnsi="Times New Roman" w:cs="Times New Roman"/>
          <w:b/>
          <w:szCs w:val="20"/>
          <w:lang w:eastAsia="zh-CN"/>
        </w:rPr>
        <w:t xml:space="preserve">bundling </w:t>
      </w:r>
      <w:r w:rsidR="00AE1ED3" w:rsidRPr="006137D6">
        <w:rPr>
          <w:rFonts w:ascii="Times New Roman" w:hAnsi="Times New Roman" w:cs="Times New Roman"/>
          <w:b/>
          <w:szCs w:val="20"/>
          <w:lang w:eastAsia="zh-CN"/>
        </w:rPr>
        <w:t>with inter-slot</w:t>
      </w:r>
      <w:r w:rsidRPr="006137D6">
        <w:rPr>
          <w:rFonts w:ascii="Times New Roman" w:hAnsi="Times New Roman" w:cs="Times New Roman"/>
          <w:b/>
          <w:szCs w:val="20"/>
          <w:lang w:eastAsia="zh-CN"/>
        </w:rPr>
        <w:t xml:space="preserve"> frequency hopping should be supported for TBoMS.</w:t>
      </w:r>
    </w:p>
    <w:bookmarkEnd w:id="4"/>
    <w:bookmarkEnd w:id="5"/>
    <w:p w14:paraId="19D6A994" w14:textId="7893BB2D" w:rsidR="00A557A0" w:rsidRPr="00FF5D7C" w:rsidRDefault="00A557A0" w:rsidP="00122B69">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sidRPr="00FF5D7C">
        <w:rPr>
          <w:rFonts w:ascii="Arial" w:eastAsia="黑体" w:hAnsi="Arial" w:cs="Arial"/>
          <w:b/>
          <w:bCs/>
          <w:color w:val="auto"/>
          <w:sz w:val="36"/>
          <w:szCs w:val="36"/>
        </w:rPr>
        <w:t>Conclusion</w:t>
      </w:r>
    </w:p>
    <w:p w14:paraId="5B345839" w14:textId="77777777" w:rsidR="00A557A0" w:rsidRPr="006137D6" w:rsidRDefault="00A557A0" w:rsidP="006137D6">
      <w:pPr>
        <w:ind w:leftChars="200" w:left="440"/>
        <w:rPr>
          <w:rFonts w:ascii="Times New Roman" w:hAnsi="Times New Roman" w:cs="Times New Roman"/>
          <w:lang w:eastAsia="zh-CN"/>
        </w:rPr>
      </w:pPr>
      <w:r w:rsidRPr="006137D6">
        <w:rPr>
          <w:rFonts w:ascii="Times New Roman" w:hAnsi="Times New Roman" w:cs="Times New Roman"/>
          <w:lang w:eastAsia="zh-CN"/>
        </w:rPr>
        <w:t>In this contribution the following proposals and observations have been made:</w:t>
      </w:r>
    </w:p>
    <w:p w14:paraId="59A80251" w14:textId="77777777" w:rsidR="006137D6" w:rsidRPr="00E14FA0" w:rsidRDefault="006137D6" w:rsidP="006137D6">
      <w:pPr>
        <w:ind w:leftChars="200" w:left="440"/>
        <w:rPr>
          <w:rFonts w:ascii="Times New Roman" w:hAnsi="Times New Roman" w:cs="Times New Roman"/>
          <w:b/>
          <w:lang w:eastAsia="zh-CN"/>
        </w:rPr>
      </w:pPr>
      <w:r w:rsidRPr="00E14FA0">
        <w:rPr>
          <w:rFonts w:ascii="Times New Roman" w:hAnsi="Times New Roman" w:cs="Times New Roman"/>
          <w:b/>
          <w:lang w:eastAsia="zh-CN"/>
        </w:rPr>
        <w:t>Proposal 1: Configure a separate TDRA table for TBoMS PUSCH.</w:t>
      </w:r>
    </w:p>
    <w:p w14:paraId="16DFC913" w14:textId="77777777" w:rsidR="006137D6" w:rsidRPr="00F25576" w:rsidRDefault="006137D6" w:rsidP="006137D6">
      <w:pPr>
        <w:ind w:leftChars="200" w:left="440"/>
        <w:rPr>
          <w:rFonts w:ascii="Arial" w:hAnsi="Arial" w:cs="Arial"/>
          <w:b/>
          <w:lang w:eastAsia="zh-CN"/>
        </w:rPr>
      </w:pPr>
      <w:r w:rsidRPr="00E14FA0">
        <w:rPr>
          <w:rFonts w:ascii="Times New Roman" w:hAnsi="Times New Roman" w:cs="Times New Roman"/>
          <w:b/>
          <w:lang w:eastAsia="zh-CN"/>
        </w:rPr>
        <w:t>Proposal 2: Study whether MSG3 support TBoMS.</w:t>
      </w:r>
    </w:p>
    <w:p w14:paraId="63581FC3" w14:textId="77777777" w:rsidR="006137D6" w:rsidRPr="00AE1ED3" w:rsidRDefault="006137D6" w:rsidP="006137D6">
      <w:pPr>
        <w:ind w:leftChars="200" w:left="440"/>
        <w:rPr>
          <w:rFonts w:ascii="Arial" w:hAnsi="Arial" w:cs="Arial"/>
          <w:b/>
          <w:lang w:eastAsia="zh-CN"/>
        </w:rPr>
      </w:pPr>
      <w:r w:rsidRPr="00E14FA0">
        <w:rPr>
          <w:rFonts w:ascii="Times New Roman" w:hAnsi="Times New Roman" w:cs="Times New Roman"/>
          <w:b/>
          <w:lang w:eastAsia="zh-CN"/>
        </w:rPr>
        <w:t xml:space="preserve">Proposal </w:t>
      </w:r>
      <w:r>
        <w:rPr>
          <w:rFonts w:ascii="Times New Roman" w:hAnsi="Times New Roman" w:cs="Times New Roman"/>
          <w:b/>
          <w:lang w:eastAsia="zh-CN"/>
        </w:rPr>
        <w:t>3</w:t>
      </w:r>
      <w:r w:rsidRPr="00E14FA0">
        <w:rPr>
          <w:rFonts w:ascii="Times New Roman" w:hAnsi="Times New Roman" w:cs="Times New Roman"/>
          <w:b/>
          <w:lang w:eastAsia="zh-CN"/>
        </w:rPr>
        <w:t>:</w:t>
      </w:r>
      <w:r w:rsidRPr="004347C7">
        <w:t xml:space="preserve"> </w:t>
      </w:r>
      <w:r>
        <w:t xml:space="preserve"> </w:t>
      </w:r>
      <w:r>
        <w:rPr>
          <w:rFonts w:ascii="Times New Roman" w:hAnsi="Times New Roman" w:cs="Times New Roman"/>
          <w:b/>
          <w:lang w:eastAsia="zh-CN"/>
        </w:rPr>
        <w:t>T</w:t>
      </w:r>
      <w:r w:rsidRPr="004347C7">
        <w:rPr>
          <w:rFonts w:ascii="Times New Roman" w:hAnsi="Times New Roman" w:cs="Times New Roman"/>
          <w:b/>
          <w:lang w:eastAsia="zh-CN"/>
        </w:rPr>
        <w:t xml:space="preserve">he special slot in TDD </w:t>
      </w:r>
      <w:r>
        <w:rPr>
          <w:rFonts w:ascii="Times New Roman" w:hAnsi="Times New Roman" w:cs="Times New Roman"/>
          <w:b/>
          <w:lang w:eastAsia="zh-CN"/>
        </w:rPr>
        <w:t>should be a conditional available slot for TBoMS</w:t>
      </w:r>
      <w:r w:rsidRPr="004347C7">
        <w:rPr>
          <w:rFonts w:ascii="Times New Roman" w:hAnsi="Times New Roman" w:cs="Times New Roman"/>
          <w:b/>
          <w:lang w:eastAsia="zh-CN"/>
        </w:rPr>
        <w:t>.</w:t>
      </w:r>
    </w:p>
    <w:p w14:paraId="69739744" w14:textId="77777777" w:rsidR="006137D6" w:rsidRPr="006137D6" w:rsidRDefault="006137D6" w:rsidP="006137D6">
      <w:pPr>
        <w:ind w:leftChars="200" w:left="440"/>
        <w:rPr>
          <w:rFonts w:ascii="Times New Roman" w:hAnsi="Times New Roman" w:cs="Times New Roman"/>
          <w:b/>
          <w:lang w:eastAsia="zh-CN"/>
        </w:rPr>
      </w:pPr>
      <w:r w:rsidRPr="006137D6">
        <w:rPr>
          <w:rFonts w:ascii="Times New Roman" w:hAnsi="Times New Roman" w:cs="Times New Roman"/>
          <w:b/>
          <w:lang w:eastAsia="zh-CN"/>
        </w:rPr>
        <w:t>Proposal 4: I</w:t>
      </w:r>
      <w:r w:rsidRPr="006137D6">
        <w:rPr>
          <w:rFonts w:ascii="Times New Roman" w:hAnsi="Times New Roman" w:cs="Times New Roman" w:hint="eastAsia"/>
          <w:b/>
          <w:lang w:eastAsia="zh-CN"/>
        </w:rPr>
        <w:t>nt</w:t>
      </w:r>
      <w:r w:rsidRPr="006137D6">
        <w:rPr>
          <w:rFonts w:ascii="Times New Roman" w:hAnsi="Times New Roman" w:cs="Times New Roman"/>
          <w:b/>
          <w:lang w:eastAsia="zh-CN"/>
        </w:rPr>
        <w:t>ra-slot and inter-slot frequency hopping should be supported for TBoMS.</w:t>
      </w:r>
    </w:p>
    <w:p w14:paraId="2E1B3EEA" w14:textId="77777777" w:rsidR="006137D6" w:rsidRPr="006137D6" w:rsidRDefault="006137D6" w:rsidP="006137D6">
      <w:pPr>
        <w:ind w:leftChars="200" w:left="440"/>
        <w:rPr>
          <w:rFonts w:ascii="Times New Roman" w:hAnsi="Times New Roman" w:cs="Times New Roman"/>
          <w:b/>
          <w:lang w:eastAsia="zh-CN"/>
        </w:rPr>
      </w:pPr>
      <w:r w:rsidRPr="006137D6">
        <w:rPr>
          <w:rFonts w:ascii="Times New Roman" w:hAnsi="Times New Roman" w:cs="Times New Roman"/>
          <w:b/>
          <w:lang w:eastAsia="zh-CN"/>
        </w:rPr>
        <w:t>Proposal 5: The inter-slot bundling with inter-slot frequency hopping should be supported for TBoMS.</w:t>
      </w:r>
    </w:p>
    <w:p w14:paraId="2B77AF2A" w14:textId="073D6713" w:rsidR="00745E1C" w:rsidRPr="006137D6" w:rsidRDefault="00745E1C" w:rsidP="006137D6">
      <w:pPr>
        <w:ind w:leftChars="200" w:left="440"/>
        <w:rPr>
          <w:rFonts w:ascii="Arial" w:hAnsi="Arial" w:cs="Arial"/>
          <w:b/>
          <w:bCs/>
          <w:iCs/>
          <w:lang w:eastAsia="zh-CN"/>
        </w:rPr>
      </w:pPr>
    </w:p>
    <w:p w14:paraId="01F2922E" w14:textId="77777777" w:rsidR="00A557A0" w:rsidRPr="00FF5D7C" w:rsidRDefault="00A557A0" w:rsidP="00122B69">
      <w:pPr>
        <w:pStyle w:val="1"/>
        <w:keepNext w:val="0"/>
        <w:keepLines w:val="0"/>
        <w:widowControl w:val="0"/>
        <w:autoSpaceDE w:val="0"/>
        <w:autoSpaceDN w:val="0"/>
        <w:adjustRightInd w:val="0"/>
        <w:spacing w:afterLines="50" w:after="120" w:line="360" w:lineRule="auto"/>
        <w:rPr>
          <w:rFonts w:ascii="Arial" w:eastAsia="黑体" w:hAnsi="Arial" w:cs="Arial"/>
          <w:b/>
          <w:bCs/>
          <w:color w:val="auto"/>
          <w:sz w:val="36"/>
          <w:szCs w:val="36"/>
        </w:rPr>
      </w:pPr>
      <w:r w:rsidRPr="00FF5D7C">
        <w:rPr>
          <w:rFonts w:ascii="Arial" w:eastAsia="黑体" w:hAnsi="Arial" w:cs="Arial"/>
          <w:b/>
          <w:bCs/>
          <w:color w:val="auto"/>
          <w:sz w:val="36"/>
          <w:szCs w:val="36"/>
        </w:rPr>
        <w:t>References</w:t>
      </w:r>
    </w:p>
    <w:p w14:paraId="62F7C941" w14:textId="7C5F70BA" w:rsidR="007C2444" w:rsidRPr="002C3AC7" w:rsidRDefault="007C2444" w:rsidP="007C2444">
      <w:pPr>
        <w:spacing w:after="180" w:line="264" w:lineRule="auto"/>
        <w:rPr>
          <w:rFonts w:ascii="Times New Roman" w:eastAsia="Calibri" w:hAnsi="Times New Roman" w:cs="Times New Roman"/>
        </w:rPr>
      </w:pPr>
      <w:r w:rsidRPr="002C3AC7">
        <w:rPr>
          <w:rFonts w:ascii="Times New Roman" w:eastAsia="Calibri" w:hAnsi="Times New Roman" w:cs="Times New Roman"/>
        </w:rPr>
        <w:t>[1] 3GPP TS 38.213 “</w:t>
      </w:r>
      <w:r w:rsidR="00E04CDC" w:rsidRPr="002C3AC7">
        <w:rPr>
          <w:rFonts w:ascii="Times New Roman" w:eastAsia="Calibri" w:hAnsi="Times New Roman" w:cs="Times New Roman"/>
        </w:rPr>
        <w:t xml:space="preserve">NR, </w:t>
      </w:r>
      <w:r w:rsidRPr="002C3AC7">
        <w:rPr>
          <w:rFonts w:ascii="Times New Roman" w:eastAsia="Calibri" w:hAnsi="Times New Roman" w:cs="Times New Roman"/>
        </w:rPr>
        <w:t>Physical layer procedures for control”</w:t>
      </w:r>
    </w:p>
    <w:p w14:paraId="51DE9EE4" w14:textId="78BC7BFD" w:rsidR="00A557A0" w:rsidRPr="002C3AC7" w:rsidRDefault="00A557A0" w:rsidP="004A3FB1">
      <w:pPr>
        <w:spacing w:after="180" w:line="264" w:lineRule="auto"/>
        <w:rPr>
          <w:rFonts w:ascii="Times New Roman" w:eastAsia="Calibri" w:hAnsi="Times New Roman" w:cs="Times New Roman"/>
        </w:rPr>
      </w:pPr>
      <w:r w:rsidRPr="002C3AC7">
        <w:rPr>
          <w:rFonts w:ascii="Times New Roman" w:eastAsia="Calibri" w:hAnsi="Times New Roman" w:cs="Times New Roman"/>
        </w:rPr>
        <w:t>[</w:t>
      </w:r>
      <w:r w:rsidR="007C2444" w:rsidRPr="002C3AC7">
        <w:rPr>
          <w:rFonts w:ascii="Times New Roman" w:eastAsia="Calibri" w:hAnsi="Times New Roman" w:cs="Times New Roman"/>
        </w:rPr>
        <w:t>2</w:t>
      </w:r>
      <w:r w:rsidRPr="002C3AC7">
        <w:rPr>
          <w:rFonts w:ascii="Times New Roman" w:eastAsia="Calibri" w:hAnsi="Times New Roman" w:cs="Times New Roman"/>
        </w:rPr>
        <w:t xml:space="preserve">] </w:t>
      </w:r>
      <w:r w:rsidR="002313ED" w:rsidRPr="002C3AC7">
        <w:rPr>
          <w:rFonts w:ascii="Times New Roman" w:eastAsia="Calibri" w:hAnsi="Times New Roman" w:cs="Times New Roman"/>
        </w:rPr>
        <w:t>3GPP RAN1 Chair’s Notes RAN1#105</w:t>
      </w:r>
      <w:r w:rsidR="001643D6" w:rsidRPr="002C3AC7">
        <w:rPr>
          <w:rFonts w:ascii="Times New Roman" w:eastAsia="Calibri" w:hAnsi="Times New Roman" w:cs="Times New Roman"/>
        </w:rPr>
        <w:t>-e</w:t>
      </w:r>
    </w:p>
    <w:p w14:paraId="70E32438" w14:textId="41F56C6B" w:rsidR="58C13791" w:rsidRPr="002C3AC7" w:rsidRDefault="00163F21" w:rsidP="00B36C88">
      <w:pPr>
        <w:spacing w:after="180" w:line="264" w:lineRule="auto"/>
        <w:rPr>
          <w:rFonts w:ascii="Times New Roman" w:eastAsia="Calibri" w:hAnsi="Times New Roman" w:cs="Times New Roman"/>
        </w:rPr>
      </w:pPr>
      <w:r w:rsidRPr="002C3AC7">
        <w:rPr>
          <w:rFonts w:ascii="Times New Roman" w:eastAsia="Calibri" w:hAnsi="Times New Roman" w:cs="Times New Roman"/>
        </w:rPr>
        <w:t>[</w:t>
      </w:r>
      <w:r w:rsidR="007C2444" w:rsidRPr="002C3AC7">
        <w:rPr>
          <w:rFonts w:ascii="Times New Roman" w:eastAsia="Calibri" w:hAnsi="Times New Roman" w:cs="Times New Roman"/>
        </w:rPr>
        <w:t>3</w:t>
      </w:r>
      <w:r w:rsidRPr="002C3AC7">
        <w:rPr>
          <w:rFonts w:ascii="Times New Roman" w:eastAsia="Calibri" w:hAnsi="Times New Roman" w:cs="Times New Roman"/>
        </w:rPr>
        <w:t xml:space="preserve">] </w:t>
      </w:r>
      <w:r w:rsidR="003F0F86" w:rsidRPr="002C3AC7">
        <w:rPr>
          <w:rFonts w:ascii="Times New Roman" w:eastAsia="Calibri" w:hAnsi="Times New Roman" w:cs="Times New Roman"/>
        </w:rPr>
        <w:t>R1-2106251</w:t>
      </w:r>
      <w:r w:rsidR="00B36C88" w:rsidRPr="002C3AC7">
        <w:rPr>
          <w:rFonts w:ascii="Times New Roman" w:hAnsi="Times New Roman" w:cs="Times New Roman"/>
          <w:lang w:eastAsia="zh-CN"/>
        </w:rPr>
        <w:t>,</w:t>
      </w:r>
      <w:r w:rsidR="00B36C88" w:rsidRPr="002C3AC7">
        <w:rPr>
          <w:rFonts w:ascii="Times New Roman" w:eastAsia="Calibri" w:hAnsi="Times New Roman" w:cs="Times New Roman"/>
        </w:rPr>
        <w:t xml:space="preserve"> “</w:t>
      </w:r>
      <w:r w:rsidR="002313ED" w:rsidRPr="002C3AC7">
        <w:rPr>
          <w:rFonts w:ascii="Times New Roman" w:eastAsia="Calibri" w:hAnsi="Times New Roman" w:cs="Times New Roman"/>
        </w:rPr>
        <w:t>Final FL summary of TB processing over multi-slot PUSCH (AI 8.8.1.2)</w:t>
      </w:r>
      <w:r w:rsidR="00B36C88" w:rsidRPr="002C3AC7">
        <w:rPr>
          <w:rFonts w:ascii="Times New Roman" w:eastAsia="Calibri" w:hAnsi="Times New Roman" w:cs="Times New Roman"/>
        </w:rPr>
        <w:t>”</w:t>
      </w:r>
    </w:p>
    <w:sectPr w:rsidR="58C13791" w:rsidRPr="002C3AC7">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E297E" w14:textId="77777777" w:rsidR="007879BB" w:rsidRDefault="007879BB" w:rsidP="00CA272E">
      <w:pPr>
        <w:spacing w:after="0" w:line="240" w:lineRule="auto"/>
      </w:pPr>
      <w:r>
        <w:separator/>
      </w:r>
    </w:p>
  </w:endnote>
  <w:endnote w:type="continuationSeparator" w:id="0">
    <w:p w14:paraId="6A7E347F" w14:textId="77777777" w:rsidR="007879BB" w:rsidRDefault="007879BB"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73A6C" w14:textId="77777777" w:rsidR="007879BB" w:rsidRDefault="007879BB" w:rsidP="00CA272E">
      <w:pPr>
        <w:spacing w:after="0" w:line="240" w:lineRule="auto"/>
      </w:pPr>
      <w:r>
        <w:separator/>
      </w:r>
    </w:p>
  </w:footnote>
  <w:footnote w:type="continuationSeparator" w:id="0">
    <w:p w14:paraId="44031921" w14:textId="77777777" w:rsidR="007879BB" w:rsidRDefault="007879BB"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7AE"/>
    <w:multiLevelType w:val="hybridMultilevel"/>
    <w:tmpl w:val="E870B668"/>
    <w:lvl w:ilvl="0" w:tplc="5DDEA5E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2" w15:restartNumberingAfterBreak="0">
    <w:nsid w:val="0E4520FB"/>
    <w:multiLevelType w:val="hybridMultilevel"/>
    <w:tmpl w:val="EA56A954"/>
    <w:lvl w:ilvl="0" w:tplc="6E0AF71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408CA2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7"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8568B"/>
    <w:multiLevelType w:val="hybridMultilevel"/>
    <w:tmpl w:val="AC48E51E"/>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tentative="1">
      <w:start w:val="1"/>
      <w:numFmt w:val="bullet"/>
      <w:lvlText w:val=""/>
      <w:lvlJc w:val="left"/>
      <w:pPr>
        <w:ind w:left="1080" w:hanging="360"/>
      </w:pPr>
      <w:rPr>
        <w:rFonts w:ascii="Symbol" w:hAnsi="Symbol" w:hint="default"/>
      </w:rPr>
    </w:lvl>
    <w:lvl w:ilvl="4" w:tplc="041D0003" w:tentative="1">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12" w15:restartNumberingAfterBreak="0">
    <w:nsid w:val="34747E3B"/>
    <w:multiLevelType w:val="multilevel"/>
    <w:tmpl w:val="59C8DA6E"/>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A73BE"/>
    <w:multiLevelType w:val="hybridMultilevel"/>
    <w:tmpl w:val="BB02F62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17"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18" w15:restartNumberingAfterBreak="0">
    <w:nsid w:val="572B5F78"/>
    <w:multiLevelType w:val="hybridMultilevel"/>
    <w:tmpl w:val="F070997E"/>
    <w:lvl w:ilvl="0" w:tplc="B916221E">
      <w:start w:val="1"/>
      <w:numFmt w:val="bullet"/>
      <w:lvlText w:val="−"/>
      <w:lvlJc w:val="left"/>
      <w:pPr>
        <w:ind w:left="1200" w:hanging="420"/>
      </w:pPr>
      <w:rPr>
        <w:rFonts w:ascii="Arial" w:hAnsi="Arial" w:hint="default"/>
      </w:rPr>
    </w:lvl>
    <w:lvl w:ilvl="1" w:tplc="08090003">
      <w:start w:val="1"/>
      <w:numFmt w:val="bullet"/>
      <w:lvlText w:val="o"/>
      <w:lvlJc w:val="left"/>
      <w:pPr>
        <w:ind w:left="1620" w:hanging="420"/>
      </w:pPr>
      <w:rPr>
        <w:rFonts w:ascii="Courier New" w:hAnsi="Courier New" w:cs="Courier New"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9"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2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22"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35BCD"/>
    <w:multiLevelType w:val="hybridMultilevel"/>
    <w:tmpl w:val="906048F8"/>
    <w:lvl w:ilvl="0" w:tplc="04090003">
      <w:start w:val="1"/>
      <w:numFmt w:val="bullet"/>
      <w:lvlText w:val="o"/>
      <w:lvlJc w:val="left"/>
      <w:pPr>
        <w:ind w:left="420" w:hanging="420"/>
      </w:pPr>
      <w:rPr>
        <w:rFonts w:ascii="Courier New" w:hAnsi="Courier New" w:cs="Courier New" w:hint="default"/>
      </w:rPr>
    </w:lvl>
    <w:lvl w:ilvl="1" w:tplc="D8224D7A">
      <w:start w:val="13"/>
      <w:numFmt w:val="bullet"/>
      <w:lvlText w:val="−"/>
      <w:lvlJc w:val="left"/>
      <w:pPr>
        <w:ind w:left="1140" w:hanging="7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25"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1"/>
  </w:num>
  <w:num w:numId="4">
    <w:abstractNumId w:val="10"/>
  </w:num>
  <w:num w:numId="5">
    <w:abstractNumId w:val="21"/>
  </w:num>
  <w:num w:numId="6">
    <w:abstractNumId w:val="6"/>
  </w:num>
  <w:num w:numId="7">
    <w:abstractNumId w:val="19"/>
  </w:num>
  <w:num w:numId="8">
    <w:abstractNumId w:val="17"/>
  </w:num>
  <w:num w:numId="9">
    <w:abstractNumId w:val="0"/>
  </w:num>
  <w:num w:numId="10">
    <w:abstractNumId w:val="9"/>
  </w:num>
  <w:num w:numId="11">
    <w:abstractNumId w:val="7"/>
  </w:num>
  <w:num w:numId="12">
    <w:abstractNumId w:val="12"/>
  </w:num>
  <w:num w:numId="13">
    <w:abstractNumId w:val="11"/>
  </w:num>
  <w:num w:numId="14">
    <w:abstractNumId w:val="16"/>
  </w:num>
  <w:num w:numId="15">
    <w:abstractNumId w:val="2"/>
  </w:num>
  <w:num w:numId="16">
    <w:abstractNumId w:val="5"/>
  </w:num>
  <w:num w:numId="17">
    <w:abstractNumId w:val="3"/>
  </w:num>
  <w:num w:numId="18">
    <w:abstractNumId w:val="23"/>
  </w:num>
  <w:num w:numId="19">
    <w:abstractNumId w:val="13"/>
  </w:num>
  <w:num w:numId="20">
    <w:abstractNumId w:val="4"/>
  </w:num>
  <w:num w:numId="21">
    <w:abstractNumId w:val="8"/>
  </w:num>
  <w:num w:numId="22">
    <w:abstractNumId w:val="22"/>
  </w:num>
  <w:num w:numId="23">
    <w:abstractNumId w:val="14"/>
  </w:num>
  <w:num w:numId="24">
    <w:abstractNumId w:val="20"/>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23008"/>
    <w:rsid w:val="000320A6"/>
    <w:rsid w:val="00032102"/>
    <w:rsid w:val="00050E9C"/>
    <w:rsid w:val="00054054"/>
    <w:rsid w:val="00066C9B"/>
    <w:rsid w:val="0007190C"/>
    <w:rsid w:val="00086CF3"/>
    <w:rsid w:val="000946D7"/>
    <w:rsid w:val="00097B64"/>
    <w:rsid w:val="000A437C"/>
    <w:rsid w:val="000B2EAF"/>
    <w:rsid w:val="000B62DF"/>
    <w:rsid w:val="000C439F"/>
    <w:rsid w:val="000D0EBE"/>
    <w:rsid w:val="000D7BD1"/>
    <w:rsid w:val="000D7E46"/>
    <w:rsid w:val="000E4735"/>
    <w:rsid w:val="000E4DF5"/>
    <w:rsid w:val="00100487"/>
    <w:rsid w:val="001008DA"/>
    <w:rsid w:val="001031A6"/>
    <w:rsid w:val="00110FB5"/>
    <w:rsid w:val="00117DEA"/>
    <w:rsid w:val="00122B69"/>
    <w:rsid w:val="001407F2"/>
    <w:rsid w:val="0015024B"/>
    <w:rsid w:val="00155E5F"/>
    <w:rsid w:val="00163F21"/>
    <w:rsid w:val="001643D6"/>
    <w:rsid w:val="0017077C"/>
    <w:rsid w:val="00177ACE"/>
    <w:rsid w:val="00182776"/>
    <w:rsid w:val="00190CC7"/>
    <w:rsid w:val="001943DD"/>
    <w:rsid w:val="001A5E1F"/>
    <w:rsid w:val="001C26D4"/>
    <w:rsid w:val="001C69D7"/>
    <w:rsid w:val="001D1FFE"/>
    <w:rsid w:val="001D53B9"/>
    <w:rsid w:val="001D6925"/>
    <w:rsid w:val="001E0D41"/>
    <w:rsid w:val="001E6711"/>
    <w:rsid w:val="001F7221"/>
    <w:rsid w:val="00215C2B"/>
    <w:rsid w:val="002230BA"/>
    <w:rsid w:val="00223293"/>
    <w:rsid w:val="002313ED"/>
    <w:rsid w:val="0023725D"/>
    <w:rsid w:val="0024082D"/>
    <w:rsid w:val="0024246C"/>
    <w:rsid w:val="00246018"/>
    <w:rsid w:val="00255689"/>
    <w:rsid w:val="002609FB"/>
    <w:rsid w:val="002625EA"/>
    <w:rsid w:val="00270385"/>
    <w:rsid w:val="00274757"/>
    <w:rsid w:val="00274904"/>
    <w:rsid w:val="00276C9B"/>
    <w:rsid w:val="00285850"/>
    <w:rsid w:val="00294CB8"/>
    <w:rsid w:val="002B4B0D"/>
    <w:rsid w:val="002C3AC7"/>
    <w:rsid w:val="002C4687"/>
    <w:rsid w:val="002C6DF2"/>
    <w:rsid w:val="002D235E"/>
    <w:rsid w:val="002F3959"/>
    <w:rsid w:val="003003F6"/>
    <w:rsid w:val="00311150"/>
    <w:rsid w:val="003130AC"/>
    <w:rsid w:val="00313AC6"/>
    <w:rsid w:val="00315D8E"/>
    <w:rsid w:val="00320C73"/>
    <w:rsid w:val="0033754D"/>
    <w:rsid w:val="003549B4"/>
    <w:rsid w:val="00364C66"/>
    <w:rsid w:val="00373854"/>
    <w:rsid w:val="00383391"/>
    <w:rsid w:val="0038642C"/>
    <w:rsid w:val="003A5967"/>
    <w:rsid w:val="003C4CA0"/>
    <w:rsid w:val="003C79E7"/>
    <w:rsid w:val="003E28AF"/>
    <w:rsid w:val="003E3E8E"/>
    <w:rsid w:val="003F0F86"/>
    <w:rsid w:val="004314B1"/>
    <w:rsid w:val="00431775"/>
    <w:rsid w:val="004347C7"/>
    <w:rsid w:val="00441CC8"/>
    <w:rsid w:val="00453C3A"/>
    <w:rsid w:val="004576C5"/>
    <w:rsid w:val="00457E1C"/>
    <w:rsid w:val="00481B58"/>
    <w:rsid w:val="00484A04"/>
    <w:rsid w:val="004A0B46"/>
    <w:rsid w:val="004A3FB1"/>
    <w:rsid w:val="004C1B10"/>
    <w:rsid w:val="004F22AE"/>
    <w:rsid w:val="00500474"/>
    <w:rsid w:val="00502B0E"/>
    <w:rsid w:val="00504D3A"/>
    <w:rsid w:val="00510AC1"/>
    <w:rsid w:val="005129F5"/>
    <w:rsid w:val="00517946"/>
    <w:rsid w:val="005221EA"/>
    <w:rsid w:val="00527D7C"/>
    <w:rsid w:val="005308CC"/>
    <w:rsid w:val="0053092D"/>
    <w:rsid w:val="00534E4B"/>
    <w:rsid w:val="00541442"/>
    <w:rsid w:val="00543B4B"/>
    <w:rsid w:val="00545B03"/>
    <w:rsid w:val="005524ED"/>
    <w:rsid w:val="00580C11"/>
    <w:rsid w:val="00584D06"/>
    <w:rsid w:val="005912D1"/>
    <w:rsid w:val="005A047C"/>
    <w:rsid w:val="005A12D9"/>
    <w:rsid w:val="005A273E"/>
    <w:rsid w:val="005A2911"/>
    <w:rsid w:val="005A321E"/>
    <w:rsid w:val="005A5D47"/>
    <w:rsid w:val="005B28B0"/>
    <w:rsid w:val="005C04C4"/>
    <w:rsid w:val="005C655D"/>
    <w:rsid w:val="005C688B"/>
    <w:rsid w:val="005D658A"/>
    <w:rsid w:val="005F0362"/>
    <w:rsid w:val="00600E7B"/>
    <w:rsid w:val="00606F0F"/>
    <w:rsid w:val="006137D6"/>
    <w:rsid w:val="0061637C"/>
    <w:rsid w:val="006206D8"/>
    <w:rsid w:val="00621E48"/>
    <w:rsid w:val="00623DE1"/>
    <w:rsid w:val="00650278"/>
    <w:rsid w:val="0067254A"/>
    <w:rsid w:val="00673AFD"/>
    <w:rsid w:val="00674D30"/>
    <w:rsid w:val="00677F10"/>
    <w:rsid w:val="006840E4"/>
    <w:rsid w:val="006855F1"/>
    <w:rsid w:val="006A3CE6"/>
    <w:rsid w:val="006A5862"/>
    <w:rsid w:val="006A7AA4"/>
    <w:rsid w:val="006B195F"/>
    <w:rsid w:val="006B4A4A"/>
    <w:rsid w:val="006C5C1E"/>
    <w:rsid w:val="006C63F1"/>
    <w:rsid w:val="006D303A"/>
    <w:rsid w:val="006D33AF"/>
    <w:rsid w:val="006F38D0"/>
    <w:rsid w:val="007067A7"/>
    <w:rsid w:val="0071184E"/>
    <w:rsid w:val="0072008B"/>
    <w:rsid w:val="00730119"/>
    <w:rsid w:val="00745E1C"/>
    <w:rsid w:val="00750BFB"/>
    <w:rsid w:val="0075342C"/>
    <w:rsid w:val="00753D2C"/>
    <w:rsid w:val="007613F8"/>
    <w:rsid w:val="007616EC"/>
    <w:rsid w:val="00775E2B"/>
    <w:rsid w:val="007837F2"/>
    <w:rsid w:val="007879BB"/>
    <w:rsid w:val="007969B3"/>
    <w:rsid w:val="007A0793"/>
    <w:rsid w:val="007A1217"/>
    <w:rsid w:val="007A7A49"/>
    <w:rsid w:val="007B21B8"/>
    <w:rsid w:val="007B946E"/>
    <w:rsid w:val="007C2444"/>
    <w:rsid w:val="007C2B79"/>
    <w:rsid w:val="007C6BF3"/>
    <w:rsid w:val="007D47ED"/>
    <w:rsid w:val="007D50DB"/>
    <w:rsid w:val="007E23F5"/>
    <w:rsid w:val="008071EC"/>
    <w:rsid w:val="00810832"/>
    <w:rsid w:val="00813438"/>
    <w:rsid w:val="00815760"/>
    <w:rsid w:val="00830C27"/>
    <w:rsid w:val="00843C92"/>
    <w:rsid w:val="00845282"/>
    <w:rsid w:val="00846FBA"/>
    <w:rsid w:val="00852833"/>
    <w:rsid w:val="00853476"/>
    <w:rsid w:val="008645BE"/>
    <w:rsid w:val="00866268"/>
    <w:rsid w:val="00892023"/>
    <w:rsid w:val="008930F8"/>
    <w:rsid w:val="00896C89"/>
    <w:rsid w:val="008B2674"/>
    <w:rsid w:val="008D5B85"/>
    <w:rsid w:val="008E2DCC"/>
    <w:rsid w:val="008E4057"/>
    <w:rsid w:val="008F56F3"/>
    <w:rsid w:val="00904B02"/>
    <w:rsid w:val="00911C5C"/>
    <w:rsid w:val="00914911"/>
    <w:rsid w:val="00917297"/>
    <w:rsid w:val="00930CF8"/>
    <w:rsid w:val="0093400F"/>
    <w:rsid w:val="009365C9"/>
    <w:rsid w:val="009366A8"/>
    <w:rsid w:val="009366C3"/>
    <w:rsid w:val="0094423A"/>
    <w:rsid w:val="009528EC"/>
    <w:rsid w:val="00982101"/>
    <w:rsid w:val="009874D5"/>
    <w:rsid w:val="0099165C"/>
    <w:rsid w:val="009B0039"/>
    <w:rsid w:val="009B2231"/>
    <w:rsid w:val="009B6C15"/>
    <w:rsid w:val="009D0FBF"/>
    <w:rsid w:val="009E4C30"/>
    <w:rsid w:val="009F72E1"/>
    <w:rsid w:val="00A015FA"/>
    <w:rsid w:val="00A10C5C"/>
    <w:rsid w:val="00A13A67"/>
    <w:rsid w:val="00A172A8"/>
    <w:rsid w:val="00A1737B"/>
    <w:rsid w:val="00A2159A"/>
    <w:rsid w:val="00A21964"/>
    <w:rsid w:val="00A2261F"/>
    <w:rsid w:val="00A32785"/>
    <w:rsid w:val="00A35E78"/>
    <w:rsid w:val="00A54F92"/>
    <w:rsid w:val="00A557A0"/>
    <w:rsid w:val="00A828CA"/>
    <w:rsid w:val="00A84F72"/>
    <w:rsid w:val="00A859D9"/>
    <w:rsid w:val="00A86289"/>
    <w:rsid w:val="00A91DC7"/>
    <w:rsid w:val="00A94330"/>
    <w:rsid w:val="00AB02CB"/>
    <w:rsid w:val="00AB0F7D"/>
    <w:rsid w:val="00AB4CC8"/>
    <w:rsid w:val="00AD48BD"/>
    <w:rsid w:val="00AD6E41"/>
    <w:rsid w:val="00AE1ED3"/>
    <w:rsid w:val="00AE7831"/>
    <w:rsid w:val="00B01664"/>
    <w:rsid w:val="00B26801"/>
    <w:rsid w:val="00B36C88"/>
    <w:rsid w:val="00B46AB9"/>
    <w:rsid w:val="00B609BD"/>
    <w:rsid w:val="00B64E1A"/>
    <w:rsid w:val="00B6689A"/>
    <w:rsid w:val="00B66B08"/>
    <w:rsid w:val="00B701DC"/>
    <w:rsid w:val="00B7566B"/>
    <w:rsid w:val="00B83C17"/>
    <w:rsid w:val="00BA4666"/>
    <w:rsid w:val="00BA5D9D"/>
    <w:rsid w:val="00BA6AAC"/>
    <w:rsid w:val="00BB1813"/>
    <w:rsid w:val="00BB6A9D"/>
    <w:rsid w:val="00BC1873"/>
    <w:rsid w:val="00BC4744"/>
    <w:rsid w:val="00BC5B6F"/>
    <w:rsid w:val="00BD2EFA"/>
    <w:rsid w:val="00C01452"/>
    <w:rsid w:val="00C07332"/>
    <w:rsid w:val="00C074AC"/>
    <w:rsid w:val="00C1592B"/>
    <w:rsid w:val="00C209CF"/>
    <w:rsid w:val="00C21AE6"/>
    <w:rsid w:val="00C30DD0"/>
    <w:rsid w:val="00C40DDD"/>
    <w:rsid w:val="00C47C7B"/>
    <w:rsid w:val="00C51F82"/>
    <w:rsid w:val="00C57A26"/>
    <w:rsid w:val="00C7023F"/>
    <w:rsid w:val="00C75371"/>
    <w:rsid w:val="00C75432"/>
    <w:rsid w:val="00C83AE1"/>
    <w:rsid w:val="00C87E4E"/>
    <w:rsid w:val="00C93604"/>
    <w:rsid w:val="00CA272E"/>
    <w:rsid w:val="00CB2750"/>
    <w:rsid w:val="00CC42CD"/>
    <w:rsid w:val="00CD25AE"/>
    <w:rsid w:val="00CD717B"/>
    <w:rsid w:val="00CE211F"/>
    <w:rsid w:val="00CE4485"/>
    <w:rsid w:val="00D027D0"/>
    <w:rsid w:val="00D0426C"/>
    <w:rsid w:val="00D06353"/>
    <w:rsid w:val="00D26028"/>
    <w:rsid w:val="00D26ECE"/>
    <w:rsid w:val="00D34A61"/>
    <w:rsid w:val="00D42A4E"/>
    <w:rsid w:val="00D57ABC"/>
    <w:rsid w:val="00D70FDC"/>
    <w:rsid w:val="00D819AE"/>
    <w:rsid w:val="00D82AE0"/>
    <w:rsid w:val="00D82DD5"/>
    <w:rsid w:val="00D918DD"/>
    <w:rsid w:val="00D94788"/>
    <w:rsid w:val="00D96D41"/>
    <w:rsid w:val="00DA05B9"/>
    <w:rsid w:val="00DA2FEB"/>
    <w:rsid w:val="00DA6775"/>
    <w:rsid w:val="00DB5C04"/>
    <w:rsid w:val="00DC1587"/>
    <w:rsid w:val="00DC16AB"/>
    <w:rsid w:val="00DD64D1"/>
    <w:rsid w:val="00DF3354"/>
    <w:rsid w:val="00DF7549"/>
    <w:rsid w:val="00E02E43"/>
    <w:rsid w:val="00E04CDC"/>
    <w:rsid w:val="00E072D0"/>
    <w:rsid w:val="00E10315"/>
    <w:rsid w:val="00E134E4"/>
    <w:rsid w:val="00E1358A"/>
    <w:rsid w:val="00E14FA0"/>
    <w:rsid w:val="00E346C8"/>
    <w:rsid w:val="00E35ACD"/>
    <w:rsid w:val="00E438FF"/>
    <w:rsid w:val="00E51A05"/>
    <w:rsid w:val="00E55A2D"/>
    <w:rsid w:val="00E601D6"/>
    <w:rsid w:val="00E604B0"/>
    <w:rsid w:val="00E71BB3"/>
    <w:rsid w:val="00E7245A"/>
    <w:rsid w:val="00E7356B"/>
    <w:rsid w:val="00E76692"/>
    <w:rsid w:val="00E84A96"/>
    <w:rsid w:val="00E85B2D"/>
    <w:rsid w:val="00E93D54"/>
    <w:rsid w:val="00EB340C"/>
    <w:rsid w:val="00EB5B9B"/>
    <w:rsid w:val="00ED14F7"/>
    <w:rsid w:val="00EE79C7"/>
    <w:rsid w:val="00EF64BC"/>
    <w:rsid w:val="00F01D0E"/>
    <w:rsid w:val="00F03487"/>
    <w:rsid w:val="00F12067"/>
    <w:rsid w:val="00F13354"/>
    <w:rsid w:val="00F25576"/>
    <w:rsid w:val="00F30DDA"/>
    <w:rsid w:val="00F34A32"/>
    <w:rsid w:val="00F5257D"/>
    <w:rsid w:val="00F56A75"/>
    <w:rsid w:val="00F6009E"/>
    <w:rsid w:val="00F638C1"/>
    <w:rsid w:val="00F64BD9"/>
    <w:rsid w:val="00F65FD8"/>
    <w:rsid w:val="00F665AF"/>
    <w:rsid w:val="00F837A6"/>
    <w:rsid w:val="00F87F7E"/>
    <w:rsid w:val="00F96608"/>
    <w:rsid w:val="00FA007E"/>
    <w:rsid w:val="00FA13CF"/>
    <w:rsid w:val="00FA55A8"/>
    <w:rsid w:val="00FB1B43"/>
    <w:rsid w:val="00FB3C6E"/>
    <w:rsid w:val="00FB671A"/>
    <w:rsid w:val="00FB6F69"/>
    <w:rsid w:val="00FD2DF6"/>
    <w:rsid w:val="00FE217E"/>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7D6"/>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rPr>
      <w:rFonts w:asciiTheme="majorHAnsi" w:eastAsiaTheme="majorEastAsia" w:hAnsiTheme="majorHAnsi" w:cstheme="majorBidi"/>
      <w:color w:val="2F5496" w:themeColor="accent1" w:themeShade="BF"/>
      <w:sz w:val="32"/>
      <w:szCs w:val="32"/>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
    <w:link w:val="a6"/>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line="240"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line="240"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A3CE6"/>
  </w:style>
  <w:style w:type="paragraph" w:customStyle="1" w:styleId="Proposal">
    <w:name w:val="Proposal"/>
    <w:basedOn w:val="a"/>
    <w:qFormat/>
    <w:rsid w:val="00527D7C"/>
    <w:pPr>
      <w:numPr>
        <w:numId w:val="19"/>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3">
    <w:name w:val="网格型1"/>
    <w:basedOn w:val="a1"/>
    <w:next w:val="a4"/>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215C2B"/>
    <w:rPr>
      <w:sz w:val="21"/>
      <w:szCs w:val="21"/>
    </w:rPr>
  </w:style>
  <w:style w:type="paragraph" w:styleId="af1">
    <w:name w:val="annotation text"/>
    <w:basedOn w:val="a"/>
    <w:link w:val="af2"/>
    <w:uiPriority w:val="99"/>
    <w:semiHidden/>
    <w:unhideWhenUsed/>
    <w:rsid w:val="00215C2B"/>
  </w:style>
  <w:style w:type="character" w:customStyle="1" w:styleId="af2">
    <w:name w:val="批注文字 字符"/>
    <w:basedOn w:val="a0"/>
    <w:link w:val="af1"/>
    <w:uiPriority w:val="99"/>
    <w:semiHidden/>
    <w:rsid w:val="00215C2B"/>
  </w:style>
  <w:style w:type="paragraph" w:styleId="af3">
    <w:name w:val="annotation subject"/>
    <w:basedOn w:val="af1"/>
    <w:next w:val="af1"/>
    <w:link w:val="af4"/>
    <w:uiPriority w:val="99"/>
    <w:semiHidden/>
    <w:unhideWhenUsed/>
    <w:rsid w:val="00215C2B"/>
    <w:rPr>
      <w:b/>
      <w:bCs/>
    </w:rPr>
  </w:style>
  <w:style w:type="character" w:customStyle="1" w:styleId="af4">
    <w:name w:val="批注主题 字符"/>
    <w:basedOn w:val="af2"/>
    <w:link w:val="af3"/>
    <w:uiPriority w:val="99"/>
    <w:semiHidden/>
    <w:rsid w:val="00215C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package" Target="embeddings/Microsoft_Visio___4.vsdx"/><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4</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Aijuan, FENG(R&amp;D TECH&amp;INNO 5G LAB (CN)-SZ-TCT)</cp:lastModifiedBy>
  <cp:revision>374</cp:revision>
  <dcterms:created xsi:type="dcterms:W3CDTF">2020-05-12T12:32:00Z</dcterms:created>
  <dcterms:modified xsi:type="dcterms:W3CDTF">2021-08-05T05:11:00Z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